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CBB4E" w14:textId="77777777" w:rsidR="008108A5" w:rsidRPr="00321596" w:rsidRDefault="00297CF2" w:rsidP="00360B0E">
      <w:pPr>
        <w:pStyle w:val="a5"/>
        <w:numPr>
          <w:ilvl w:val="0"/>
          <w:numId w:val="4"/>
        </w:numPr>
        <w:overflowPunct w:val="0"/>
        <w:adjustRightInd w:val="0"/>
        <w:spacing w:line="560" w:lineRule="exact"/>
        <w:jc w:val="both"/>
        <w:textAlignment w:val="baseline"/>
        <w:rPr>
          <w:rFonts w:ascii="標楷體" w:eastAsia="標楷體" w:hAnsi="標楷體"/>
          <w:b/>
          <w:color w:val="000000" w:themeColor="text1"/>
          <w:sz w:val="36"/>
        </w:rPr>
      </w:pPr>
      <w:r w:rsidRPr="00321596">
        <w:rPr>
          <w:rFonts w:ascii="標楷體" w:eastAsia="標楷體" w:hAnsi="標楷體" w:hint="eastAsia"/>
          <w:b/>
          <w:color w:val="000000" w:themeColor="text1"/>
          <w:sz w:val="36"/>
        </w:rPr>
        <w:t>政府</w:t>
      </w:r>
      <w:r w:rsidR="004E7B31" w:rsidRPr="00321596">
        <w:rPr>
          <w:rFonts w:ascii="標楷體" w:eastAsia="標楷體" w:hAnsi="標楷體" w:hint="eastAsia"/>
          <w:b/>
          <w:color w:val="000000" w:themeColor="text1"/>
          <w:sz w:val="36"/>
        </w:rPr>
        <w:t>改善所得分配相關措施</w:t>
      </w:r>
      <w:r w:rsidRPr="00321596">
        <w:rPr>
          <w:rFonts w:ascii="標楷體" w:eastAsia="標楷體" w:hAnsi="標楷體" w:hint="eastAsia"/>
          <w:b/>
          <w:color w:val="000000" w:themeColor="text1"/>
          <w:sz w:val="36"/>
        </w:rPr>
        <w:t>執行情形</w:t>
      </w:r>
    </w:p>
    <w:p w14:paraId="2DEA79B3" w14:textId="4A4B8B91" w:rsidR="00431C7B" w:rsidRPr="00964028" w:rsidRDefault="007E692D" w:rsidP="009D29E2">
      <w:pPr>
        <w:overflowPunct w:val="0"/>
        <w:adjustRightInd w:val="0"/>
        <w:spacing w:afterLines="20" w:after="72" w:line="506" w:lineRule="exact"/>
        <w:ind w:firstLineChars="200" w:firstLine="560"/>
        <w:jc w:val="both"/>
        <w:rPr>
          <w:rFonts w:ascii="標楷體" w:eastAsia="標楷體" w:hAnsi="標楷體" w:cs="Times New Roman"/>
          <w:sz w:val="28"/>
          <w:szCs w:val="32"/>
        </w:rPr>
      </w:pPr>
      <w:r>
        <w:rPr>
          <w:rFonts w:ascii="標楷體" w:eastAsia="標楷體" w:hAnsi="標楷體" w:cs="Times New Roman" w:hint="eastAsia"/>
          <w:sz w:val="28"/>
          <w:szCs w:val="32"/>
        </w:rPr>
        <w:t>隨著</w:t>
      </w:r>
      <w:r w:rsidR="00DB7061" w:rsidRPr="00D0732B">
        <w:rPr>
          <w:rFonts w:ascii="標楷體" w:eastAsia="標楷體" w:hAnsi="標楷體" w:cs="Times New Roman" w:hint="eastAsia"/>
          <w:sz w:val="28"/>
          <w:szCs w:val="32"/>
        </w:rPr>
        <w:t>全球化</w:t>
      </w:r>
      <w:r>
        <w:rPr>
          <w:rFonts w:ascii="標楷體" w:eastAsia="標楷體" w:hAnsi="標楷體" w:cs="Times New Roman" w:hint="eastAsia"/>
          <w:sz w:val="28"/>
          <w:szCs w:val="32"/>
        </w:rPr>
        <w:t>推進</w:t>
      </w:r>
      <w:r w:rsidR="00DB7061" w:rsidRPr="00D0732B">
        <w:rPr>
          <w:rFonts w:ascii="標楷體" w:eastAsia="標楷體" w:hAnsi="標楷體" w:cs="Times New Roman" w:hint="eastAsia"/>
          <w:sz w:val="28"/>
          <w:szCs w:val="32"/>
        </w:rPr>
        <w:t>與科技快速</w:t>
      </w:r>
      <w:r>
        <w:rPr>
          <w:rFonts w:ascii="標楷體" w:eastAsia="標楷體" w:hAnsi="標楷體" w:cs="Times New Roman" w:hint="eastAsia"/>
          <w:sz w:val="28"/>
          <w:szCs w:val="32"/>
        </w:rPr>
        <w:t>發展，帶動全球經濟增長，然在經濟成果分配不均、稅制與社會調節功能</w:t>
      </w:r>
      <w:proofErr w:type="gramStart"/>
      <w:r>
        <w:rPr>
          <w:rFonts w:ascii="標楷體" w:eastAsia="標楷體" w:hAnsi="標楷體" w:cs="Times New Roman" w:hint="eastAsia"/>
          <w:sz w:val="28"/>
          <w:szCs w:val="32"/>
        </w:rPr>
        <w:t>不彰下</w:t>
      </w:r>
      <w:proofErr w:type="gramEnd"/>
      <w:r>
        <w:rPr>
          <w:rFonts w:ascii="標楷體" w:eastAsia="標楷體" w:hAnsi="標楷體" w:cs="Times New Roman" w:hint="eastAsia"/>
          <w:sz w:val="28"/>
          <w:szCs w:val="32"/>
        </w:rPr>
        <w:t>，</w:t>
      </w:r>
      <w:r w:rsidR="00EF671F" w:rsidRPr="00D0732B">
        <w:rPr>
          <w:rFonts w:ascii="標楷體" w:eastAsia="標楷體" w:hAnsi="標楷體" w:cs="Times New Roman" w:hint="eastAsia"/>
          <w:sz w:val="28"/>
          <w:szCs w:val="32"/>
        </w:rPr>
        <w:t>所得差距日益擴大</w:t>
      </w:r>
      <w:r w:rsidR="00EF671F">
        <w:rPr>
          <w:rFonts w:ascii="標楷體" w:eastAsia="標楷體" w:hAnsi="標楷體" w:cs="Times New Roman" w:hint="eastAsia"/>
          <w:sz w:val="28"/>
          <w:szCs w:val="32"/>
        </w:rPr>
        <w:t>，</w:t>
      </w:r>
      <w:r w:rsidR="00B5638B">
        <w:rPr>
          <w:rFonts w:ascii="標楷體" w:eastAsia="標楷體" w:hAnsi="標楷體" w:cs="Times New Roman" w:hint="eastAsia"/>
          <w:sz w:val="28"/>
          <w:szCs w:val="32"/>
        </w:rPr>
        <w:t>加以教育等社會資源之機會不均，進一步限制社會</w:t>
      </w:r>
      <w:r w:rsidR="00EF671F">
        <w:rPr>
          <w:rFonts w:ascii="標楷體" w:eastAsia="標楷體" w:hAnsi="標楷體" w:cs="Times New Roman" w:hint="eastAsia"/>
          <w:sz w:val="28"/>
          <w:szCs w:val="32"/>
        </w:rPr>
        <w:t>階層之流動性，亦加深所得差距之鴻溝</w:t>
      </w:r>
      <w:r w:rsidR="00334448" w:rsidRPr="00D0732B">
        <w:rPr>
          <w:rFonts w:ascii="標楷體" w:eastAsia="標楷體" w:hAnsi="標楷體" w:cs="Times New Roman" w:hint="eastAsia"/>
          <w:sz w:val="28"/>
          <w:szCs w:val="32"/>
        </w:rPr>
        <w:t>。</w:t>
      </w:r>
      <w:r w:rsidR="00A45CB5" w:rsidRPr="00D0732B">
        <w:rPr>
          <w:rFonts w:ascii="標楷體" w:eastAsia="標楷體" w:hAnsi="標楷體" w:cs="Times New Roman" w:hint="eastAsia"/>
          <w:sz w:val="28"/>
          <w:szCs w:val="32"/>
        </w:rPr>
        <w:t>依據</w:t>
      </w:r>
      <w:r w:rsidR="008A454E" w:rsidRPr="00D0732B">
        <w:rPr>
          <w:rFonts w:ascii="標楷體" w:eastAsia="標楷體" w:hAnsi="標楷體" w:cs="Times New Roman" w:hint="eastAsia"/>
          <w:sz w:val="28"/>
          <w:szCs w:val="32"/>
        </w:rPr>
        <w:t>世界經濟論壇（World Economic Forum,</w:t>
      </w:r>
      <w:r w:rsidR="00E300A3">
        <w:rPr>
          <w:rFonts w:ascii="標楷體" w:eastAsia="標楷體" w:hAnsi="標楷體" w:cs="Times New Roman" w:hint="eastAsia"/>
          <w:sz w:val="28"/>
          <w:szCs w:val="32"/>
        </w:rPr>
        <w:t xml:space="preserve"> </w:t>
      </w:r>
      <w:r w:rsidR="008A454E" w:rsidRPr="00D0732B">
        <w:rPr>
          <w:rFonts w:ascii="標楷體" w:eastAsia="標楷體" w:hAnsi="標楷體" w:cs="Times New Roman" w:hint="eastAsia"/>
          <w:sz w:val="28"/>
          <w:szCs w:val="32"/>
        </w:rPr>
        <w:t>WEF）</w:t>
      </w:r>
      <w:r w:rsidR="00DC07D1" w:rsidRPr="00D0732B">
        <w:rPr>
          <w:rFonts w:ascii="標楷體" w:eastAsia="標楷體" w:hAnsi="標楷體" w:cs="Times New Roman" w:hint="eastAsia"/>
          <w:sz w:val="28"/>
          <w:szCs w:val="32"/>
        </w:rPr>
        <w:t>於2025年</w:t>
      </w:r>
      <w:r w:rsidR="00843F50" w:rsidRPr="00D0732B">
        <w:rPr>
          <w:rFonts w:ascii="標楷體" w:eastAsia="標楷體" w:hAnsi="標楷體" w:cs="Times New Roman" w:hint="eastAsia"/>
          <w:sz w:val="28"/>
          <w:szCs w:val="32"/>
        </w:rPr>
        <w:t>1月</w:t>
      </w:r>
      <w:r w:rsidR="00DC07D1" w:rsidRPr="00D0732B">
        <w:rPr>
          <w:rFonts w:ascii="標楷體" w:eastAsia="標楷體" w:hAnsi="標楷體" w:cs="Times New Roman" w:hint="eastAsia"/>
          <w:sz w:val="28"/>
          <w:szCs w:val="32"/>
        </w:rPr>
        <w:t>發布</w:t>
      </w:r>
      <w:r w:rsidR="007B286C" w:rsidRPr="00D0732B">
        <w:rPr>
          <w:rFonts w:ascii="標楷體" w:eastAsia="標楷體" w:hAnsi="標楷體" w:cs="Times New Roman" w:hint="eastAsia"/>
          <w:sz w:val="28"/>
          <w:szCs w:val="32"/>
        </w:rPr>
        <w:t>2025年全球風險報告</w:t>
      </w:r>
      <w:r w:rsidR="00506581" w:rsidRPr="00D0732B">
        <w:rPr>
          <w:rFonts w:ascii="標楷體" w:eastAsia="標楷體" w:hAnsi="標楷體" w:cs="Times New Roman" w:hint="eastAsia"/>
          <w:sz w:val="28"/>
          <w:szCs w:val="32"/>
        </w:rPr>
        <w:t>（</w:t>
      </w:r>
      <w:r w:rsidR="00506581" w:rsidRPr="00D0732B">
        <w:rPr>
          <w:rFonts w:ascii="標楷體" w:eastAsia="標楷體" w:hAnsi="標楷體" w:cs="Times New Roman"/>
          <w:sz w:val="28"/>
          <w:szCs w:val="32"/>
        </w:rPr>
        <w:t>The Global Risks</w:t>
      </w:r>
      <w:r w:rsidR="00506581" w:rsidRPr="00D0732B">
        <w:rPr>
          <w:rFonts w:ascii="標楷體" w:eastAsia="標楷體" w:hAnsi="標楷體" w:cs="Times New Roman" w:hint="eastAsia"/>
          <w:sz w:val="28"/>
          <w:szCs w:val="32"/>
        </w:rPr>
        <w:t xml:space="preserve"> </w:t>
      </w:r>
      <w:r w:rsidR="00506581" w:rsidRPr="00D0732B">
        <w:rPr>
          <w:rFonts w:ascii="標楷體" w:eastAsia="標楷體" w:hAnsi="標楷體" w:cs="Times New Roman"/>
          <w:sz w:val="28"/>
          <w:szCs w:val="32"/>
        </w:rPr>
        <w:t>Report 2025</w:t>
      </w:r>
      <w:r w:rsidR="00506581" w:rsidRPr="00D0732B">
        <w:rPr>
          <w:rFonts w:ascii="標楷體" w:eastAsia="標楷體" w:hAnsi="標楷體" w:cs="Times New Roman" w:hint="eastAsia"/>
          <w:sz w:val="28"/>
          <w:szCs w:val="32"/>
        </w:rPr>
        <w:t>）</w:t>
      </w:r>
      <w:r w:rsidR="00DC07D1" w:rsidRPr="00D0732B">
        <w:rPr>
          <w:rFonts w:ascii="標楷體" w:eastAsia="標楷體" w:hAnsi="標楷體" w:cs="Times New Roman" w:hint="eastAsia"/>
          <w:sz w:val="28"/>
          <w:szCs w:val="32"/>
        </w:rPr>
        <w:t>指出，全球社會正面臨日益加劇之兩極化風險，</w:t>
      </w:r>
      <w:r w:rsidR="00C030A6" w:rsidRPr="00D0732B">
        <w:rPr>
          <w:rFonts w:ascii="標楷體" w:eastAsia="標楷體" w:hAnsi="標楷體" w:cs="Times New Roman" w:hint="eastAsia"/>
          <w:sz w:val="28"/>
          <w:szCs w:val="32"/>
        </w:rPr>
        <w:t>「財富不平等」</w:t>
      </w:r>
      <w:r w:rsidR="00DC07D1" w:rsidRPr="00D0732B">
        <w:rPr>
          <w:rFonts w:ascii="標楷體" w:eastAsia="標楷體" w:hAnsi="標楷體" w:cs="Times New Roman" w:hint="eastAsia"/>
          <w:sz w:val="28"/>
          <w:szCs w:val="32"/>
        </w:rPr>
        <w:t>與</w:t>
      </w:r>
      <w:r w:rsidR="00C030A6" w:rsidRPr="00D0732B">
        <w:rPr>
          <w:rFonts w:ascii="標楷體" w:eastAsia="標楷體" w:hAnsi="標楷體" w:cs="Times New Roman" w:hint="eastAsia"/>
          <w:sz w:val="28"/>
          <w:szCs w:val="32"/>
        </w:rPr>
        <w:t>「社會</w:t>
      </w:r>
      <w:r w:rsidR="00E300A3">
        <w:rPr>
          <w:rFonts w:ascii="標楷體" w:eastAsia="標楷體" w:hAnsi="標楷體" w:cs="Times New Roman" w:hint="eastAsia"/>
          <w:sz w:val="28"/>
          <w:szCs w:val="32"/>
        </w:rPr>
        <w:t>兩</w:t>
      </w:r>
      <w:r w:rsidR="00C030A6" w:rsidRPr="00D0732B">
        <w:rPr>
          <w:rFonts w:ascii="標楷體" w:eastAsia="標楷體" w:hAnsi="標楷體" w:cs="Times New Roman" w:hint="eastAsia"/>
          <w:sz w:val="28"/>
          <w:szCs w:val="32"/>
        </w:rPr>
        <w:t>極化」</w:t>
      </w:r>
      <w:r w:rsidR="00DC07D1" w:rsidRPr="00D0732B">
        <w:rPr>
          <w:rFonts w:ascii="標楷體" w:eastAsia="標楷體" w:hAnsi="標楷體" w:cs="Times New Roman" w:hint="eastAsia"/>
          <w:sz w:val="28"/>
          <w:szCs w:val="32"/>
        </w:rPr>
        <w:t>為未來</w:t>
      </w:r>
      <w:r w:rsidR="00470FEB" w:rsidRPr="00D0732B">
        <w:rPr>
          <w:rFonts w:ascii="標楷體" w:eastAsia="標楷體" w:hAnsi="標楷體" w:cs="Times New Roman" w:hint="eastAsia"/>
          <w:sz w:val="28"/>
          <w:szCs w:val="32"/>
        </w:rPr>
        <w:t>2</w:t>
      </w:r>
      <w:r w:rsidR="00DC07D1" w:rsidRPr="00D0732B">
        <w:rPr>
          <w:rFonts w:ascii="標楷體" w:eastAsia="標楷體" w:hAnsi="標楷體" w:cs="Times New Roman" w:hint="eastAsia"/>
          <w:sz w:val="28"/>
          <w:szCs w:val="32"/>
        </w:rPr>
        <w:t>至</w:t>
      </w:r>
      <w:r w:rsidR="00470FEB" w:rsidRPr="00D0732B">
        <w:rPr>
          <w:rFonts w:ascii="標楷體" w:eastAsia="標楷體" w:hAnsi="標楷體" w:cs="Times New Roman" w:hint="eastAsia"/>
          <w:sz w:val="28"/>
          <w:szCs w:val="32"/>
        </w:rPr>
        <w:t>10</w:t>
      </w:r>
      <w:r w:rsidR="00DC07D1" w:rsidRPr="00D0732B">
        <w:rPr>
          <w:rFonts w:ascii="標楷體" w:eastAsia="標楷體" w:hAnsi="標楷體" w:cs="Times New Roman" w:hint="eastAsia"/>
          <w:sz w:val="28"/>
          <w:szCs w:val="32"/>
        </w:rPr>
        <w:t>年</w:t>
      </w:r>
      <w:r w:rsidR="00930114">
        <w:rPr>
          <w:rFonts w:ascii="標楷體" w:eastAsia="標楷體" w:hAnsi="標楷體" w:cs="Times New Roman" w:hint="eastAsia"/>
          <w:sz w:val="28"/>
          <w:szCs w:val="32"/>
        </w:rPr>
        <w:t>全球面臨之重大</w:t>
      </w:r>
      <w:r w:rsidR="00DC07D1" w:rsidRPr="00D0732B">
        <w:rPr>
          <w:rFonts w:ascii="標楷體" w:eastAsia="標楷體" w:hAnsi="標楷體" w:cs="Times New Roman" w:hint="eastAsia"/>
          <w:sz w:val="28"/>
          <w:szCs w:val="32"/>
        </w:rPr>
        <w:t>風險</w:t>
      </w:r>
      <w:r w:rsidR="00746D77">
        <w:rPr>
          <w:rFonts w:ascii="標楷體" w:eastAsia="標楷體" w:hAnsi="標楷體" w:cs="Times New Roman" w:hint="eastAsia"/>
          <w:sz w:val="28"/>
          <w:szCs w:val="32"/>
        </w:rPr>
        <w:t>之一</w:t>
      </w:r>
      <w:r w:rsidR="00DC07D1" w:rsidRPr="00D0732B">
        <w:rPr>
          <w:rFonts w:ascii="標楷體" w:eastAsia="標楷體" w:hAnsi="標楷體" w:cs="Times New Roman" w:hint="eastAsia"/>
          <w:sz w:val="28"/>
          <w:szCs w:val="32"/>
        </w:rPr>
        <w:t>，</w:t>
      </w:r>
      <w:r w:rsidR="00930114">
        <w:rPr>
          <w:rFonts w:ascii="標楷體" w:eastAsia="標楷體" w:hAnsi="標楷體" w:cs="Times New Roman" w:hint="eastAsia"/>
          <w:sz w:val="28"/>
          <w:szCs w:val="32"/>
        </w:rPr>
        <w:t>尤在</w:t>
      </w:r>
      <w:proofErr w:type="gramStart"/>
      <w:r w:rsidR="00470FEB" w:rsidRPr="00D0732B">
        <w:rPr>
          <w:rFonts w:ascii="標楷體" w:eastAsia="標楷體" w:hAnsi="標楷體" w:cs="Times New Roman" w:hint="eastAsia"/>
          <w:sz w:val="28"/>
          <w:szCs w:val="32"/>
        </w:rPr>
        <w:t>新型冠</w:t>
      </w:r>
      <w:proofErr w:type="gramEnd"/>
      <w:r w:rsidR="00470FEB" w:rsidRPr="00D0732B">
        <w:rPr>
          <w:rFonts w:ascii="標楷體" w:eastAsia="標楷體" w:hAnsi="標楷體" w:cs="Times New Roman" w:hint="eastAsia"/>
          <w:sz w:val="28"/>
          <w:szCs w:val="32"/>
        </w:rPr>
        <w:t>狀病毒肺炎（</w:t>
      </w:r>
      <w:r w:rsidR="00012DBD" w:rsidRPr="00012DBD">
        <w:rPr>
          <w:rFonts w:ascii="標楷體" w:eastAsia="標楷體" w:hAnsi="標楷體" w:cs="Times New Roman" w:hint="eastAsia"/>
          <w:sz w:val="28"/>
          <w:szCs w:val="32"/>
        </w:rPr>
        <w:t>COVID－19</w:t>
      </w:r>
      <w:r w:rsidR="00470FEB" w:rsidRPr="00D0732B">
        <w:rPr>
          <w:rFonts w:ascii="標楷體" w:eastAsia="標楷體" w:hAnsi="標楷體" w:cs="Times New Roman" w:hint="eastAsia"/>
          <w:sz w:val="28"/>
          <w:szCs w:val="32"/>
        </w:rPr>
        <w:t>）</w:t>
      </w:r>
      <w:proofErr w:type="gramStart"/>
      <w:r w:rsidR="00470FEB" w:rsidRPr="00D0732B">
        <w:rPr>
          <w:rFonts w:ascii="標楷體" w:eastAsia="標楷體" w:hAnsi="標楷體" w:cs="Times New Roman" w:hint="eastAsia"/>
          <w:sz w:val="28"/>
          <w:szCs w:val="32"/>
        </w:rPr>
        <w:t>疫情</w:t>
      </w:r>
      <w:r w:rsidR="00DC07D1" w:rsidRPr="00D0732B">
        <w:rPr>
          <w:rFonts w:ascii="標楷體" w:eastAsia="標楷體" w:hAnsi="標楷體" w:cs="Times New Roman" w:hint="eastAsia"/>
          <w:sz w:val="28"/>
          <w:szCs w:val="32"/>
        </w:rPr>
        <w:t>後</w:t>
      </w:r>
      <w:proofErr w:type="gramEnd"/>
      <w:r w:rsidR="00470FEB" w:rsidRPr="00D0732B">
        <w:rPr>
          <w:rFonts w:ascii="標楷體" w:eastAsia="標楷體" w:hAnsi="標楷體" w:cs="Times New Roman" w:hint="eastAsia"/>
          <w:sz w:val="28"/>
          <w:szCs w:val="32"/>
        </w:rPr>
        <w:t>之</w:t>
      </w:r>
      <w:r w:rsidR="00DC07D1" w:rsidRPr="00D0732B">
        <w:rPr>
          <w:rFonts w:ascii="標楷體" w:eastAsia="標楷體" w:hAnsi="標楷體" w:cs="Times New Roman" w:hint="eastAsia"/>
          <w:sz w:val="28"/>
          <w:szCs w:val="32"/>
        </w:rPr>
        <w:t>經濟衰退與通貨膨脹</w:t>
      </w:r>
      <w:r w:rsidR="00930114">
        <w:rPr>
          <w:rFonts w:ascii="標楷體" w:eastAsia="標楷體" w:hAnsi="標楷體" w:cs="Times New Roman" w:hint="eastAsia"/>
          <w:sz w:val="28"/>
          <w:szCs w:val="32"/>
        </w:rPr>
        <w:t>等多重因素影響</w:t>
      </w:r>
      <w:r w:rsidR="00DC07D1" w:rsidRPr="00D0732B">
        <w:rPr>
          <w:rFonts w:ascii="標楷體" w:eastAsia="標楷體" w:hAnsi="標楷體" w:cs="Times New Roman" w:hint="eastAsia"/>
          <w:sz w:val="28"/>
          <w:szCs w:val="32"/>
        </w:rPr>
        <w:t>，</w:t>
      </w:r>
      <w:r w:rsidR="00470FEB" w:rsidRPr="00D0732B">
        <w:rPr>
          <w:rFonts w:ascii="標楷體" w:eastAsia="標楷體" w:hAnsi="標楷體" w:cs="Times New Roman" w:hint="eastAsia"/>
          <w:sz w:val="28"/>
          <w:szCs w:val="32"/>
        </w:rPr>
        <w:t>財富與收入差距及社會不平等</w:t>
      </w:r>
      <w:r w:rsidR="008F553E">
        <w:rPr>
          <w:rFonts w:ascii="標楷體" w:eastAsia="標楷體" w:hAnsi="標楷體" w:cs="Times New Roman" w:hint="eastAsia"/>
          <w:sz w:val="28"/>
          <w:szCs w:val="32"/>
        </w:rPr>
        <w:t>加劇</w:t>
      </w:r>
      <w:r w:rsidR="00470FEB" w:rsidRPr="00D0732B">
        <w:rPr>
          <w:rFonts w:ascii="標楷體" w:eastAsia="標楷體" w:hAnsi="標楷體" w:cs="Times New Roman" w:hint="eastAsia"/>
          <w:sz w:val="28"/>
          <w:szCs w:val="32"/>
        </w:rPr>
        <w:t>，</w:t>
      </w:r>
      <w:r w:rsidR="00190A74">
        <w:rPr>
          <w:rFonts w:ascii="標楷體" w:eastAsia="標楷體" w:hAnsi="標楷體" w:cs="Times New Roman" w:hint="eastAsia"/>
          <w:sz w:val="28"/>
          <w:szCs w:val="32"/>
        </w:rPr>
        <w:t>成</w:t>
      </w:r>
      <w:r w:rsidR="008F553E">
        <w:rPr>
          <w:rFonts w:ascii="標楷體" w:eastAsia="標楷體" w:hAnsi="標楷體" w:cs="Times New Roman" w:hint="eastAsia"/>
          <w:sz w:val="28"/>
          <w:szCs w:val="32"/>
        </w:rPr>
        <w:t>為多數</w:t>
      </w:r>
      <w:r w:rsidR="00470FEB" w:rsidRPr="00D0732B">
        <w:rPr>
          <w:rFonts w:ascii="標楷體" w:eastAsia="標楷體" w:hAnsi="標楷體" w:cs="Times New Roman" w:hint="eastAsia"/>
          <w:sz w:val="28"/>
          <w:szCs w:val="32"/>
        </w:rPr>
        <w:t>國</w:t>
      </w:r>
      <w:r w:rsidR="008F553E">
        <w:rPr>
          <w:rFonts w:ascii="標楷體" w:eastAsia="標楷體" w:hAnsi="標楷體" w:cs="Times New Roman" w:hint="eastAsia"/>
          <w:sz w:val="28"/>
          <w:szCs w:val="32"/>
        </w:rPr>
        <w:t>家</w:t>
      </w:r>
      <w:r w:rsidR="008F44CF">
        <w:rPr>
          <w:rFonts w:ascii="標楷體" w:eastAsia="標楷體" w:hAnsi="標楷體" w:cs="Times New Roman" w:hint="eastAsia"/>
          <w:sz w:val="28"/>
          <w:szCs w:val="32"/>
        </w:rPr>
        <w:t>亟</w:t>
      </w:r>
      <w:r w:rsidR="00546381">
        <w:rPr>
          <w:rFonts w:ascii="標楷體" w:eastAsia="標楷體" w:hAnsi="標楷體" w:cs="Times New Roman" w:hint="eastAsia"/>
          <w:sz w:val="28"/>
          <w:szCs w:val="32"/>
        </w:rPr>
        <w:t>須應對之關鍵挑戰</w:t>
      </w:r>
      <w:r w:rsidR="009B1154">
        <w:rPr>
          <w:rFonts w:ascii="標楷體" w:eastAsia="標楷體" w:hAnsi="標楷體" w:cs="Times New Roman" w:hint="eastAsia"/>
          <w:sz w:val="28"/>
          <w:szCs w:val="32"/>
        </w:rPr>
        <w:t>。</w:t>
      </w:r>
      <w:r w:rsidR="00687E07" w:rsidRPr="00D0732B">
        <w:rPr>
          <w:rFonts w:ascii="標楷體" w:eastAsia="標楷體" w:hAnsi="標楷體" w:cs="新細明體" w:hint="eastAsia"/>
          <w:kern w:val="0"/>
          <w:sz w:val="28"/>
          <w:szCs w:val="32"/>
        </w:rPr>
        <w:t>按</w:t>
      </w:r>
      <w:r w:rsidR="00687E07" w:rsidRPr="00D0732B">
        <w:rPr>
          <w:rFonts w:ascii="標楷體" w:eastAsia="標楷體" w:hAnsi="標楷體" w:cs="新細明體"/>
          <w:kern w:val="0"/>
          <w:sz w:val="28"/>
          <w:szCs w:val="32"/>
        </w:rPr>
        <w:t>國際間</w:t>
      </w:r>
      <w:r w:rsidR="00687E07" w:rsidRPr="00D0732B">
        <w:rPr>
          <w:rFonts w:ascii="標楷體" w:eastAsia="標楷體" w:hAnsi="標楷體"/>
          <w:sz w:val="28"/>
          <w:szCs w:val="32"/>
        </w:rPr>
        <w:t>衡量所得分配，多以吉尼係數或所得</w:t>
      </w:r>
      <w:r w:rsidR="00687E07" w:rsidRPr="00D0732B">
        <w:rPr>
          <w:rFonts w:ascii="標楷體" w:eastAsia="標楷體" w:hAnsi="標楷體" w:hint="eastAsia"/>
          <w:sz w:val="28"/>
          <w:szCs w:val="32"/>
        </w:rPr>
        <w:t>差距倍數</w:t>
      </w:r>
      <w:r w:rsidR="00687E07" w:rsidRPr="00D0732B">
        <w:rPr>
          <w:rFonts w:ascii="標楷體" w:eastAsia="標楷體" w:hAnsi="標楷體"/>
          <w:sz w:val="28"/>
          <w:szCs w:val="32"/>
        </w:rPr>
        <w:t>作為衡量全體家庭間所得</w:t>
      </w:r>
      <w:r w:rsidR="00687E07" w:rsidRPr="00D0732B">
        <w:rPr>
          <w:rFonts w:ascii="標楷體" w:eastAsia="標楷體" w:hAnsi="標楷體" w:hint="eastAsia"/>
          <w:sz w:val="28"/>
          <w:szCs w:val="32"/>
        </w:rPr>
        <w:t>分配之</w:t>
      </w:r>
      <w:r w:rsidR="00687E07" w:rsidRPr="00D0732B">
        <w:rPr>
          <w:rFonts w:ascii="標楷體" w:eastAsia="標楷體" w:hAnsi="標楷體"/>
          <w:sz w:val="28"/>
          <w:szCs w:val="32"/>
        </w:rPr>
        <w:t>指標</w:t>
      </w:r>
      <w:r w:rsidR="00687E07" w:rsidRPr="00D0732B">
        <w:rPr>
          <w:rFonts w:ascii="標楷體" w:eastAsia="標楷體" w:hAnsi="標楷體" w:hint="eastAsia"/>
          <w:sz w:val="28"/>
          <w:szCs w:val="32"/>
        </w:rPr>
        <w:t>，</w:t>
      </w:r>
      <w:r w:rsidR="00687E07" w:rsidRPr="00D0732B">
        <w:rPr>
          <w:rFonts w:ascii="標楷體" w:eastAsia="標楷體" w:hAnsi="標楷體" w:hint="eastAsia"/>
          <w:spacing w:val="-4"/>
          <w:sz w:val="28"/>
          <w:szCs w:val="32"/>
        </w:rPr>
        <w:t>依</w:t>
      </w:r>
      <w:r w:rsidR="00687E07" w:rsidRPr="00D0732B">
        <w:rPr>
          <w:rFonts w:ascii="標楷體" w:eastAsia="標楷體" w:hAnsi="標楷體" w:cs="新細明體"/>
          <w:spacing w:val="-4"/>
          <w:kern w:val="0"/>
          <w:sz w:val="28"/>
          <w:szCs w:val="32"/>
        </w:rPr>
        <w:t>行政院主計總處</w:t>
      </w:r>
      <w:r w:rsidR="00687E07" w:rsidRPr="00D0732B">
        <w:rPr>
          <w:rFonts w:ascii="標楷體" w:eastAsia="標楷體" w:hAnsi="標楷體" w:cs="新細明體" w:hint="eastAsia"/>
          <w:spacing w:val="-4"/>
          <w:kern w:val="0"/>
          <w:sz w:val="28"/>
          <w:szCs w:val="32"/>
        </w:rPr>
        <w:t>（下稱主計總處）</w:t>
      </w:r>
      <w:r w:rsidR="00687E07" w:rsidRPr="00D0732B">
        <w:rPr>
          <w:rFonts w:ascii="標楷體" w:eastAsia="標楷體" w:hAnsi="標楷體" w:hint="eastAsia"/>
          <w:sz w:val="28"/>
          <w:szCs w:val="32"/>
        </w:rPr>
        <w:t>11</w:t>
      </w:r>
      <w:r w:rsidR="00C5026B" w:rsidRPr="00D0732B">
        <w:rPr>
          <w:rFonts w:ascii="標楷體" w:eastAsia="標楷體" w:hAnsi="標楷體"/>
          <w:sz w:val="28"/>
          <w:szCs w:val="32"/>
        </w:rPr>
        <w:t>3</w:t>
      </w:r>
      <w:r w:rsidR="00687E07" w:rsidRPr="00D0732B">
        <w:rPr>
          <w:rFonts w:ascii="標楷體" w:eastAsia="標楷體" w:hAnsi="標楷體" w:hint="eastAsia"/>
          <w:sz w:val="28"/>
          <w:szCs w:val="32"/>
        </w:rPr>
        <w:t>年10月編印之「11</w:t>
      </w:r>
      <w:r w:rsidR="00C5026B" w:rsidRPr="00D0732B">
        <w:rPr>
          <w:rFonts w:ascii="標楷體" w:eastAsia="標楷體" w:hAnsi="標楷體"/>
          <w:sz w:val="28"/>
          <w:szCs w:val="32"/>
        </w:rPr>
        <w:t>2</w:t>
      </w:r>
      <w:r w:rsidR="00687E07" w:rsidRPr="00D0732B">
        <w:rPr>
          <w:rFonts w:ascii="標楷體" w:eastAsia="標楷體" w:hAnsi="標楷體" w:hint="eastAsia"/>
          <w:sz w:val="28"/>
          <w:szCs w:val="32"/>
        </w:rPr>
        <w:t>年家庭收支調查報告」</w:t>
      </w:r>
      <w:r w:rsidR="00687E07" w:rsidRPr="00D0732B">
        <w:rPr>
          <w:rFonts w:ascii="標楷體" w:eastAsia="標楷體" w:hAnsi="標楷體"/>
          <w:sz w:val="28"/>
          <w:szCs w:val="32"/>
        </w:rPr>
        <w:t>，</w:t>
      </w:r>
      <w:r w:rsidR="00687E07" w:rsidRPr="00D0732B">
        <w:rPr>
          <w:rFonts w:ascii="標楷體" w:eastAsia="標楷體" w:hAnsi="標楷體"/>
          <w:spacing w:val="-4"/>
          <w:sz w:val="28"/>
          <w:szCs w:val="32"/>
        </w:rPr>
        <w:t>我國吉尼係數由</w:t>
      </w:r>
      <w:r w:rsidR="00FA5D7F" w:rsidRPr="00D0732B">
        <w:rPr>
          <w:rFonts w:ascii="標楷體" w:eastAsia="標楷體" w:hAnsi="標楷體" w:hint="eastAsia"/>
          <w:spacing w:val="-4"/>
          <w:sz w:val="28"/>
          <w:szCs w:val="32"/>
        </w:rPr>
        <w:t>1</w:t>
      </w:r>
      <w:r w:rsidR="00FA5D7F" w:rsidRPr="00D0732B">
        <w:rPr>
          <w:rFonts w:ascii="標楷體" w:eastAsia="標楷體" w:hAnsi="標楷體"/>
          <w:spacing w:val="-4"/>
          <w:sz w:val="28"/>
          <w:szCs w:val="32"/>
        </w:rPr>
        <w:t>11</w:t>
      </w:r>
      <w:r w:rsidR="00FA5D7F" w:rsidRPr="00D0732B">
        <w:rPr>
          <w:rFonts w:ascii="標楷體" w:eastAsia="標楷體" w:hAnsi="標楷體" w:hint="eastAsia"/>
          <w:spacing w:val="-4"/>
          <w:sz w:val="28"/>
          <w:szCs w:val="32"/>
        </w:rPr>
        <w:t>年之</w:t>
      </w:r>
      <w:r w:rsidR="00687E07" w:rsidRPr="00D0732B">
        <w:rPr>
          <w:rFonts w:ascii="標楷體" w:eastAsia="標楷體" w:hAnsi="標楷體"/>
          <w:spacing w:val="-4"/>
          <w:sz w:val="28"/>
          <w:szCs w:val="32"/>
        </w:rPr>
        <w:t>0.3</w:t>
      </w:r>
      <w:r w:rsidR="00FA5D7F" w:rsidRPr="00D0732B">
        <w:rPr>
          <w:rFonts w:ascii="標楷體" w:eastAsia="標楷體" w:hAnsi="標楷體" w:hint="eastAsia"/>
          <w:spacing w:val="-4"/>
          <w:sz w:val="28"/>
          <w:szCs w:val="32"/>
        </w:rPr>
        <w:t>42</w:t>
      </w:r>
      <w:r w:rsidR="00312ADD" w:rsidRPr="00D0732B">
        <w:rPr>
          <w:rFonts w:ascii="標楷體" w:eastAsia="標楷體" w:hAnsi="標楷體" w:hint="eastAsia"/>
          <w:spacing w:val="-4"/>
          <w:sz w:val="28"/>
          <w:szCs w:val="32"/>
        </w:rPr>
        <w:t>，</w:t>
      </w:r>
      <w:r w:rsidR="00FA5D7F" w:rsidRPr="00D0732B">
        <w:rPr>
          <w:rFonts w:ascii="標楷體" w:eastAsia="標楷體" w:hAnsi="標楷體" w:hint="eastAsia"/>
          <w:spacing w:val="-4"/>
          <w:sz w:val="28"/>
          <w:szCs w:val="32"/>
        </w:rPr>
        <w:t>微幅</w:t>
      </w:r>
      <w:r w:rsidR="00B4786F" w:rsidRPr="00D0732B">
        <w:rPr>
          <w:rFonts w:ascii="標楷體" w:eastAsia="標楷體" w:hAnsi="標楷體" w:hint="eastAsia"/>
          <w:spacing w:val="-4"/>
          <w:sz w:val="28"/>
          <w:szCs w:val="32"/>
        </w:rPr>
        <w:t>下降</w:t>
      </w:r>
      <w:r w:rsidR="00687E07" w:rsidRPr="00D0732B">
        <w:rPr>
          <w:rFonts w:ascii="標楷體" w:eastAsia="標楷體" w:hAnsi="標楷體"/>
          <w:spacing w:val="-4"/>
          <w:sz w:val="28"/>
          <w:szCs w:val="32"/>
        </w:rPr>
        <w:t>至11</w:t>
      </w:r>
      <w:r w:rsidR="00FA5D7F" w:rsidRPr="00D0732B">
        <w:rPr>
          <w:rFonts w:ascii="標楷體" w:eastAsia="標楷體" w:hAnsi="標楷體" w:hint="eastAsia"/>
          <w:spacing w:val="-4"/>
          <w:sz w:val="28"/>
          <w:szCs w:val="32"/>
        </w:rPr>
        <w:t>2</w:t>
      </w:r>
      <w:r w:rsidR="00687E07" w:rsidRPr="00D0732B">
        <w:rPr>
          <w:rFonts w:ascii="標楷體" w:eastAsia="標楷體" w:hAnsi="標楷體"/>
          <w:spacing w:val="-4"/>
          <w:sz w:val="28"/>
          <w:szCs w:val="32"/>
        </w:rPr>
        <w:t>年之0.3</w:t>
      </w:r>
      <w:r w:rsidR="00FA5D7F" w:rsidRPr="00D0732B">
        <w:rPr>
          <w:rFonts w:ascii="標楷體" w:eastAsia="標楷體" w:hAnsi="標楷體" w:hint="eastAsia"/>
          <w:spacing w:val="-4"/>
          <w:sz w:val="28"/>
          <w:szCs w:val="32"/>
        </w:rPr>
        <w:t>39</w:t>
      </w:r>
      <w:r w:rsidR="00B44071">
        <w:rPr>
          <w:rFonts w:ascii="標楷體" w:eastAsia="標楷體" w:hAnsi="標楷體" w:hint="eastAsia"/>
          <w:spacing w:val="-4"/>
          <w:sz w:val="28"/>
          <w:szCs w:val="32"/>
        </w:rPr>
        <w:t>；</w:t>
      </w:r>
      <w:r w:rsidR="00687E07" w:rsidRPr="00D0732B">
        <w:rPr>
          <w:rFonts w:ascii="標楷體" w:eastAsia="標楷體" w:hAnsi="標楷體"/>
          <w:spacing w:val="-4"/>
          <w:sz w:val="28"/>
          <w:szCs w:val="32"/>
        </w:rPr>
        <w:t>五等分位</w:t>
      </w:r>
      <w:r w:rsidR="00687E07" w:rsidRPr="00D0732B">
        <w:rPr>
          <w:rFonts w:ascii="標楷體" w:eastAsia="標楷體" w:hAnsi="標楷體" w:hint="eastAsia"/>
          <w:spacing w:val="-4"/>
          <w:sz w:val="28"/>
          <w:szCs w:val="32"/>
        </w:rPr>
        <w:t>所得</w:t>
      </w:r>
      <w:r w:rsidR="00687E07" w:rsidRPr="00D0732B">
        <w:rPr>
          <w:rFonts w:ascii="標楷體" w:eastAsia="標楷體" w:hAnsi="標楷體"/>
          <w:spacing w:val="-4"/>
          <w:sz w:val="28"/>
          <w:szCs w:val="32"/>
        </w:rPr>
        <w:t>差距倍數由11</w:t>
      </w:r>
      <w:r w:rsidR="00687E07" w:rsidRPr="00D0732B">
        <w:rPr>
          <w:rFonts w:ascii="標楷體" w:eastAsia="標楷體" w:hAnsi="標楷體" w:hint="eastAsia"/>
          <w:spacing w:val="-4"/>
          <w:sz w:val="28"/>
          <w:szCs w:val="32"/>
        </w:rPr>
        <w:t>1</w:t>
      </w:r>
      <w:r w:rsidR="00687E07" w:rsidRPr="00D0732B">
        <w:rPr>
          <w:rFonts w:ascii="標楷體" w:eastAsia="標楷體" w:hAnsi="標楷體"/>
          <w:spacing w:val="-4"/>
          <w:sz w:val="28"/>
          <w:szCs w:val="32"/>
        </w:rPr>
        <w:t>年之6.15</w:t>
      </w:r>
      <w:r w:rsidR="00687E07" w:rsidRPr="00D0732B">
        <w:rPr>
          <w:rFonts w:ascii="標楷體" w:eastAsia="標楷體" w:hAnsi="標楷體" w:hint="eastAsia"/>
          <w:spacing w:val="-4"/>
          <w:sz w:val="28"/>
          <w:szCs w:val="32"/>
        </w:rPr>
        <w:t>倍</w:t>
      </w:r>
      <w:r w:rsidR="00084DE7" w:rsidRPr="00D0732B">
        <w:rPr>
          <w:rFonts w:ascii="標楷體" w:eastAsia="標楷體" w:hAnsi="標楷體" w:hint="eastAsia"/>
          <w:spacing w:val="-4"/>
          <w:sz w:val="28"/>
          <w:szCs w:val="32"/>
        </w:rPr>
        <w:t>，</w:t>
      </w:r>
      <w:r w:rsidR="001F0EA2" w:rsidRPr="00D0732B">
        <w:rPr>
          <w:rFonts w:ascii="標楷體" w:eastAsia="標楷體" w:hAnsi="標楷體" w:hint="eastAsia"/>
          <w:spacing w:val="-4"/>
          <w:sz w:val="28"/>
          <w:szCs w:val="32"/>
        </w:rPr>
        <w:t>減少</w:t>
      </w:r>
      <w:r w:rsidR="001F0EA2" w:rsidRPr="00D0732B">
        <w:rPr>
          <w:rFonts w:ascii="標楷體" w:eastAsia="標楷體" w:hAnsi="標楷體"/>
          <w:spacing w:val="-4"/>
          <w:sz w:val="28"/>
          <w:szCs w:val="32"/>
        </w:rPr>
        <w:t>至11</w:t>
      </w:r>
      <w:r w:rsidR="001F0EA2" w:rsidRPr="00D0732B">
        <w:rPr>
          <w:rFonts w:ascii="標楷體" w:eastAsia="標楷體" w:hAnsi="標楷體" w:hint="eastAsia"/>
          <w:spacing w:val="-4"/>
          <w:sz w:val="28"/>
          <w:szCs w:val="32"/>
        </w:rPr>
        <w:t>2</w:t>
      </w:r>
      <w:r w:rsidR="001F0EA2" w:rsidRPr="00D0732B">
        <w:rPr>
          <w:rFonts w:ascii="標楷體" w:eastAsia="標楷體" w:hAnsi="標楷體"/>
          <w:spacing w:val="-4"/>
          <w:sz w:val="28"/>
          <w:szCs w:val="32"/>
        </w:rPr>
        <w:t>年之</w:t>
      </w:r>
      <w:r w:rsidR="001F0EA2" w:rsidRPr="00D0732B">
        <w:rPr>
          <w:rFonts w:ascii="標楷體" w:eastAsia="標楷體" w:hAnsi="標楷體" w:hint="eastAsia"/>
          <w:spacing w:val="-4"/>
          <w:sz w:val="28"/>
          <w:szCs w:val="32"/>
        </w:rPr>
        <w:t>6.12倍</w:t>
      </w:r>
      <w:r w:rsidR="00687E07" w:rsidRPr="00D0732B">
        <w:rPr>
          <w:rFonts w:ascii="標楷體" w:eastAsia="標楷體" w:hAnsi="標楷體"/>
          <w:spacing w:val="-4"/>
          <w:sz w:val="28"/>
          <w:szCs w:val="32"/>
        </w:rPr>
        <w:t>，</w:t>
      </w:r>
      <w:r w:rsidR="00F344DB" w:rsidRPr="00D0732B">
        <w:rPr>
          <w:rFonts w:ascii="標楷體" w:eastAsia="標楷體" w:hAnsi="標楷體" w:hint="eastAsia"/>
          <w:spacing w:val="-4"/>
          <w:sz w:val="28"/>
          <w:szCs w:val="32"/>
        </w:rPr>
        <w:t>所得分配</w:t>
      </w:r>
      <w:proofErr w:type="gramStart"/>
      <w:r w:rsidR="00F344DB" w:rsidRPr="00D0732B">
        <w:rPr>
          <w:rFonts w:ascii="標楷體" w:eastAsia="標楷體" w:hAnsi="標楷體" w:hint="eastAsia"/>
          <w:spacing w:val="-4"/>
          <w:sz w:val="28"/>
          <w:szCs w:val="32"/>
        </w:rPr>
        <w:t>差距已</w:t>
      </w:r>
      <w:r w:rsidR="00C55C0B" w:rsidRPr="00D0732B">
        <w:rPr>
          <w:rFonts w:ascii="標楷體" w:eastAsia="標楷體" w:hAnsi="標楷體" w:hint="eastAsia"/>
          <w:spacing w:val="-4"/>
          <w:sz w:val="28"/>
          <w:szCs w:val="32"/>
        </w:rPr>
        <w:t>微幅</w:t>
      </w:r>
      <w:proofErr w:type="gramEnd"/>
      <w:r w:rsidR="00C55C0B" w:rsidRPr="00D0732B">
        <w:rPr>
          <w:rFonts w:ascii="標楷體" w:eastAsia="標楷體" w:hAnsi="標楷體" w:hint="eastAsia"/>
          <w:spacing w:val="-4"/>
          <w:sz w:val="28"/>
          <w:szCs w:val="32"/>
        </w:rPr>
        <w:t>下降</w:t>
      </w:r>
      <w:r w:rsidR="00F344DB" w:rsidRPr="00D0732B">
        <w:rPr>
          <w:rFonts w:ascii="標楷體" w:eastAsia="標楷體" w:hAnsi="標楷體" w:hint="eastAsia"/>
          <w:spacing w:val="-4"/>
          <w:sz w:val="28"/>
          <w:szCs w:val="32"/>
        </w:rPr>
        <w:t>，惟分配不均現象</w:t>
      </w:r>
      <w:r w:rsidR="002A5E5E">
        <w:rPr>
          <w:rFonts w:ascii="標楷體" w:eastAsia="標楷體" w:hAnsi="標楷體" w:hint="eastAsia"/>
          <w:spacing w:val="-4"/>
          <w:sz w:val="28"/>
          <w:szCs w:val="32"/>
        </w:rPr>
        <w:t>尚</w:t>
      </w:r>
      <w:r w:rsidR="00C55C0B" w:rsidRPr="00D0732B">
        <w:rPr>
          <w:rFonts w:ascii="標楷體" w:eastAsia="標楷體" w:hAnsi="標楷體" w:hint="eastAsia"/>
          <w:spacing w:val="-4"/>
          <w:sz w:val="28"/>
          <w:szCs w:val="32"/>
        </w:rPr>
        <w:t>未見明顯改善</w:t>
      </w:r>
      <w:r w:rsidR="00687E07" w:rsidRPr="00964028">
        <w:rPr>
          <w:rFonts w:ascii="標楷體" w:eastAsia="標楷體" w:hAnsi="標楷體" w:hint="eastAsia"/>
          <w:spacing w:val="-4"/>
          <w:sz w:val="28"/>
          <w:szCs w:val="32"/>
        </w:rPr>
        <w:t>。</w:t>
      </w:r>
      <w:r w:rsidR="0090492C" w:rsidRPr="00964028">
        <w:rPr>
          <w:rFonts w:ascii="標楷體" w:eastAsia="標楷體" w:hAnsi="標楷體" w:hint="eastAsia"/>
          <w:spacing w:val="-4"/>
          <w:sz w:val="28"/>
          <w:szCs w:val="32"/>
        </w:rPr>
        <w:t>而</w:t>
      </w:r>
      <w:r w:rsidR="00136710" w:rsidRPr="00964028">
        <w:rPr>
          <w:rFonts w:ascii="標楷體" w:eastAsia="標楷體" w:hAnsi="標楷體" w:cs="Times New Roman" w:hint="eastAsia"/>
          <w:sz w:val="28"/>
          <w:szCs w:val="32"/>
        </w:rPr>
        <w:t>聯合國於2015年提出2030年永續發展議程，呼籲世界各國採取行動</w:t>
      </w:r>
      <w:r w:rsidR="0052740C" w:rsidRPr="00964028">
        <w:rPr>
          <w:rFonts w:ascii="標楷體" w:eastAsia="標楷體" w:hAnsi="標楷體" w:cs="Times New Roman" w:hint="eastAsia"/>
          <w:sz w:val="28"/>
          <w:szCs w:val="32"/>
        </w:rPr>
        <w:t>，</w:t>
      </w:r>
      <w:r w:rsidR="0099751A" w:rsidRPr="00964028">
        <w:rPr>
          <w:rFonts w:ascii="標楷體" w:eastAsia="標楷體" w:hAnsi="標楷體" w:cs="Times New Roman" w:hint="eastAsia"/>
          <w:sz w:val="28"/>
          <w:szCs w:val="32"/>
        </w:rPr>
        <w:t>減少國內及國家間不平等，並確保每個人皆能享有平等之資源與機會，</w:t>
      </w:r>
      <w:r w:rsidR="00F24F2E" w:rsidRPr="00964028">
        <w:rPr>
          <w:rFonts w:ascii="標楷體" w:eastAsia="標楷體" w:hAnsi="標楷體" w:cs="Times New Roman" w:hint="eastAsia"/>
          <w:sz w:val="28"/>
          <w:szCs w:val="32"/>
        </w:rPr>
        <w:t>臺灣</w:t>
      </w:r>
      <w:r w:rsidR="008A18A8" w:rsidRPr="00964028">
        <w:rPr>
          <w:rFonts w:ascii="標楷體" w:eastAsia="標楷體" w:hAnsi="標楷體" w:hint="eastAsia"/>
          <w:spacing w:val="-4"/>
          <w:sz w:val="28"/>
          <w:szCs w:val="32"/>
        </w:rPr>
        <w:t>永續發展</w:t>
      </w:r>
      <w:r w:rsidR="00B96632">
        <w:rPr>
          <w:rFonts w:ascii="標楷體" w:eastAsia="標楷體" w:hAnsi="標楷體" w:hint="eastAsia"/>
          <w:spacing w:val="-4"/>
          <w:sz w:val="28"/>
          <w:szCs w:val="32"/>
        </w:rPr>
        <w:t>目標</w:t>
      </w:r>
      <w:r w:rsidR="008A18A8" w:rsidRPr="00964028">
        <w:rPr>
          <w:rFonts w:ascii="標楷體" w:eastAsia="標楷體" w:hAnsi="標楷體" w:hint="eastAsia"/>
          <w:spacing w:val="-4"/>
          <w:sz w:val="28"/>
          <w:szCs w:val="32"/>
        </w:rPr>
        <w:t>核心目標</w:t>
      </w:r>
      <w:r w:rsidR="00F24F2E" w:rsidRPr="00964028">
        <w:rPr>
          <w:rFonts w:ascii="標楷體" w:eastAsia="標楷體" w:hAnsi="標楷體" w:hint="eastAsia"/>
          <w:spacing w:val="-4"/>
          <w:sz w:val="28"/>
          <w:szCs w:val="32"/>
        </w:rPr>
        <w:t>1、2、4、8、10，</w:t>
      </w:r>
      <w:r w:rsidR="00964028" w:rsidRPr="00964028">
        <w:rPr>
          <w:rFonts w:ascii="標楷體" w:eastAsia="標楷體" w:hAnsi="標楷體" w:hint="eastAsia"/>
          <w:spacing w:val="-4"/>
          <w:sz w:val="28"/>
          <w:szCs w:val="32"/>
        </w:rPr>
        <w:t>亦</w:t>
      </w:r>
      <w:r w:rsidR="00F24F2E" w:rsidRPr="00964028">
        <w:rPr>
          <w:rFonts w:ascii="標楷體" w:eastAsia="標楷體" w:hAnsi="標楷體" w:hint="eastAsia"/>
          <w:spacing w:val="-4"/>
          <w:sz w:val="28"/>
          <w:szCs w:val="32"/>
        </w:rPr>
        <w:t>列有</w:t>
      </w:r>
      <w:r w:rsidR="00D061FD" w:rsidRPr="00964028">
        <w:rPr>
          <w:rFonts w:ascii="標楷體" w:eastAsia="標楷體" w:hAnsi="標楷體" w:hint="eastAsia"/>
          <w:spacing w:val="-4"/>
          <w:sz w:val="28"/>
          <w:szCs w:val="32"/>
        </w:rPr>
        <w:t>消除貧窮</w:t>
      </w:r>
      <w:r w:rsidR="00964028" w:rsidRPr="00964028">
        <w:rPr>
          <w:rFonts w:ascii="標楷體" w:eastAsia="標楷體" w:hAnsi="標楷體" w:hint="eastAsia"/>
          <w:spacing w:val="-4"/>
          <w:sz w:val="28"/>
          <w:szCs w:val="32"/>
        </w:rPr>
        <w:t>、</w:t>
      </w:r>
      <w:r w:rsidR="00D061FD" w:rsidRPr="00964028">
        <w:rPr>
          <w:rFonts w:ascii="標楷體" w:eastAsia="標楷體" w:hAnsi="標楷體" w:hint="eastAsia"/>
          <w:spacing w:val="-4"/>
          <w:sz w:val="28"/>
          <w:szCs w:val="32"/>
        </w:rPr>
        <w:t>終結飢餓、優質教育、就業與經濟成長及消弭不平等</w:t>
      </w:r>
      <w:r w:rsidR="00964028" w:rsidRPr="00964028">
        <w:rPr>
          <w:rFonts w:ascii="標楷體" w:eastAsia="標楷體" w:hAnsi="標楷體" w:hint="eastAsia"/>
          <w:spacing w:val="-4"/>
          <w:sz w:val="28"/>
          <w:szCs w:val="32"/>
        </w:rPr>
        <w:t>之具體目標</w:t>
      </w:r>
      <w:r w:rsidR="00F61D4A" w:rsidRPr="00964028">
        <w:rPr>
          <w:rFonts w:ascii="標楷體" w:eastAsia="標楷體" w:hAnsi="標楷體" w:hint="eastAsia"/>
          <w:spacing w:val="-4"/>
          <w:sz w:val="28"/>
          <w:szCs w:val="32"/>
        </w:rPr>
        <w:t>，</w:t>
      </w:r>
      <w:r w:rsidR="0090492C" w:rsidRPr="00964028">
        <w:rPr>
          <w:rFonts w:ascii="標楷體" w:eastAsia="標楷體" w:hAnsi="標楷體" w:hint="eastAsia"/>
          <w:spacing w:val="-4"/>
          <w:sz w:val="28"/>
          <w:szCs w:val="32"/>
        </w:rPr>
        <w:t>並</w:t>
      </w:r>
      <w:r w:rsidR="00423C7D" w:rsidRPr="00964028">
        <w:rPr>
          <w:rFonts w:ascii="標楷體" w:eastAsia="標楷體" w:hAnsi="標楷體" w:hint="eastAsia"/>
          <w:spacing w:val="-4"/>
          <w:sz w:val="28"/>
          <w:szCs w:val="32"/>
        </w:rPr>
        <w:t>著重提升經濟弱勢族群之自立能力、強化教育扶助機制與弱勢學生就學保障措施、增進青年職業訓練參與及提升訓後就業率，及維持受</w:t>
      </w:r>
      <w:proofErr w:type="gramStart"/>
      <w:r w:rsidR="00423C7D" w:rsidRPr="00964028">
        <w:rPr>
          <w:rFonts w:ascii="標楷體" w:eastAsia="標楷體" w:hAnsi="標楷體" w:hint="eastAsia"/>
          <w:spacing w:val="-4"/>
          <w:sz w:val="28"/>
          <w:szCs w:val="32"/>
        </w:rPr>
        <w:t>僱</w:t>
      </w:r>
      <w:proofErr w:type="gramEnd"/>
      <w:r w:rsidR="00423C7D" w:rsidRPr="00964028">
        <w:rPr>
          <w:rFonts w:ascii="標楷體" w:eastAsia="標楷體" w:hAnsi="標楷體" w:hint="eastAsia"/>
          <w:spacing w:val="-4"/>
          <w:sz w:val="28"/>
          <w:szCs w:val="32"/>
        </w:rPr>
        <w:t>者勞動報酬在</w:t>
      </w:r>
      <w:r w:rsidR="00A136F9" w:rsidRPr="00A136F9">
        <w:rPr>
          <w:rFonts w:ascii="標楷體" w:eastAsia="標楷體" w:hAnsi="標楷體" w:hint="eastAsia"/>
          <w:spacing w:val="-4"/>
          <w:sz w:val="28"/>
          <w:szCs w:val="32"/>
        </w:rPr>
        <w:t>國內生產毛額</w:t>
      </w:r>
      <w:r w:rsidR="006F7723">
        <w:rPr>
          <w:rFonts w:ascii="標楷體" w:eastAsia="標楷體" w:hAnsi="標楷體" w:hint="eastAsia"/>
          <w:spacing w:val="-4"/>
          <w:sz w:val="28"/>
          <w:szCs w:val="32"/>
        </w:rPr>
        <w:t>（</w:t>
      </w:r>
      <w:r w:rsidR="00423C7D" w:rsidRPr="00964028">
        <w:rPr>
          <w:rFonts w:ascii="標楷體" w:eastAsia="標楷體" w:hAnsi="標楷體" w:hint="eastAsia"/>
          <w:spacing w:val="-4"/>
          <w:sz w:val="28"/>
          <w:szCs w:val="32"/>
        </w:rPr>
        <w:t>GDP</w:t>
      </w:r>
      <w:r w:rsidR="006F7723">
        <w:rPr>
          <w:rFonts w:ascii="標楷體" w:eastAsia="標楷體" w:hAnsi="標楷體" w:hint="eastAsia"/>
          <w:spacing w:val="-4"/>
          <w:sz w:val="28"/>
          <w:szCs w:val="32"/>
        </w:rPr>
        <w:t>）</w:t>
      </w:r>
      <w:r w:rsidR="00423C7D" w:rsidRPr="00964028">
        <w:rPr>
          <w:rFonts w:ascii="標楷體" w:eastAsia="標楷體" w:hAnsi="標楷體" w:hint="eastAsia"/>
          <w:spacing w:val="-4"/>
          <w:sz w:val="28"/>
          <w:szCs w:val="32"/>
        </w:rPr>
        <w:t>之合理占比等</w:t>
      </w:r>
      <w:r w:rsidR="00EA0438" w:rsidRPr="00964028">
        <w:rPr>
          <w:rFonts w:ascii="標楷體" w:eastAsia="標楷體" w:hAnsi="標楷體" w:hint="eastAsia"/>
          <w:spacing w:val="-4"/>
          <w:sz w:val="28"/>
          <w:szCs w:val="32"/>
        </w:rPr>
        <w:t>具體行動</w:t>
      </w:r>
      <w:r w:rsidR="00423C7D" w:rsidRPr="00964028">
        <w:rPr>
          <w:rFonts w:ascii="標楷體" w:eastAsia="標楷體" w:hAnsi="標楷體" w:hint="eastAsia"/>
          <w:spacing w:val="-4"/>
          <w:sz w:val="28"/>
          <w:szCs w:val="32"/>
        </w:rPr>
        <w:t>，</w:t>
      </w:r>
      <w:r w:rsidR="0090492C" w:rsidRPr="00964028">
        <w:rPr>
          <w:rFonts w:ascii="標楷體" w:eastAsia="標楷體" w:hAnsi="標楷體" w:hint="eastAsia"/>
          <w:spacing w:val="-4"/>
          <w:sz w:val="28"/>
          <w:szCs w:val="32"/>
        </w:rPr>
        <w:t>暨</w:t>
      </w:r>
      <w:r w:rsidR="00EA0438" w:rsidRPr="00964028">
        <w:rPr>
          <w:rFonts w:ascii="標楷體" w:eastAsia="標楷體" w:hAnsi="標楷體" w:hint="eastAsia"/>
          <w:spacing w:val="-4"/>
          <w:sz w:val="28"/>
          <w:szCs w:val="32"/>
        </w:rPr>
        <w:t>透過各項指標持續監測</w:t>
      </w:r>
      <w:r w:rsidR="002664DC" w:rsidRPr="00964028">
        <w:rPr>
          <w:rFonts w:ascii="標楷體" w:eastAsia="標楷體" w:hAnsi="標楷體" w:hint="eastAsia"/>
          <w:spacing w:val="-4"/>
          <w:sz w:val="28"/>
          <w:szCs w:val="32"/>
        </w:rPr>
        <w:t>執行成效</w:t>
      </w:r>
      <w:r w:rsidR="00EA0438" w:rsidRPr="00964028">
        <w:rPr>
          <w:rFonts w:ascii="標楷體" w:eastAsia="標楷體" w:hAnsi="標楷體" w:hint="eastAsia"/>
          <w:spacing w:val="-4"/>
          <w:sz w:val="28"/>
          <w:szCs w:val="32"/>
        </w:rPr>
        <w:t>，</w:t>
      </w:r>
      <w:r w:rsidR="002664DC" w:rsidRPr="00964028">
        <w:rPr>
          <w:rFonts w:ascii="標楷體" w:eastAsia="標楷體" w:hAnsi="標楷體" w:hint="eastAsia"/>
          <w:spacing w:val="-4"/>
          <w:sz w:val="28"/>
          <w:szCs w:val="32"/>
        </w:rPr>
        <w:t>期打造</w:t>
      </w:r>
      <w:r w:rsidR="001E08B4" w:rsidRPr="00964028">
        <w:rPr>
          <w:rFonts w:ascii="標楷體" w:eastAsia="標楷體" w:hAnsi="標楷體" w:hint="eastAsia"/>
          <w:spacing w:val="-4"/>
          <w:sz w:val="28"/>
          <w:szCs w:val="32"/>
        </w:rPr>
        <w:t>兼具</w:t>
      </w:r>
      <w:r w:rsidR="00F61D4A" w:rsidRPr="00964028">
        <w:rPr>
          <w:rFonts w:ascii="標楷體" w:eastAsia="標楷體" w:hAnsi="標楷體" w:hint="eastAsia"/>
          <w:spacing w:val="-4"/>
          <w:sz w:val="28"/>
          <w:szCs w:val="32"/>
        </w:rPr>
        <w:t>包容</w:t>
      </w:r>
      <w:r w:rsidR="0052357E" w:rsidRPr="00964028">
        <w:rPr>
          <w:rFonts w:ascii="標楷體" w:eastAsia="標楷體" w:hAnsi="標楷體" w:hint="eastAsia"/>
          <w:spacing w:val="-4"/>
          <w:sz w:val="28"/>
          <w:szCs w:val="32"/>
        </w:rPr>
        <w:t>、</w:t>
      </w:r>
      <w:r w:rsidR="00F61D4A" w:rsidRPr="00964028">
        <w:rPr>
          <w:rFonts w:ascii="標楷體" w:eastAsia="標楷體" w:hAnsi="標楷體" w:hint="eastAsia"/>
          <w:spacing w:val="-4"/>
          <w:sz w:val="28"/>
          <w:szCs w:val="32"/>
        </w:rPr>
        <w:t>公平</w:t>
      </w:r>
      <w:r w:rsidR="005844F4" w:rsidRPr="00964028">
        <w:rPr>
          <w:rFonts w:ascii="標楷體" w:eastAsia="標楷體" w:hAnsi="標楷體" w:hint="eastAsia"/>
          <w:spacing w:val="-4"/>
          <w:sz w:val="28"/>
          <w:szCs w:val="32"/>
        </w:rPr>
        <w:t>與正義之永續社會，維繫國人福祉</w:t>
      </w:r>
      <w:r w:rsidR="004B60CA" w:rsidRPr="00964028">
        <w:rPr>
          <w:rFonts w:ascii="標楷體" w:eastAsia="標楷體" w:hAnsi="標楷體" w:hint="eastAsia"/>
          <w:spacing w:val="-4"/>
          <w:sz w:val="28"/>
          <w:szCs w:val="32"/>
        </w:rPr>
        <w:t>。</w:t>
      </w:r>
      <w:r w:rsidR="005426ED" w:rsidRPr="00CA40CC">
        <w:rPr>
          <w:rFonts w:ascii="標楷體" w:eastAsia="標楷體" w:hAnsi="標楷體" w:hint="eastAsia"/>
          <w:sz w:val="28"/>
          <w:szCs w:val="32"/>
        </w:rPr>
        <w:t>茲將</w:t>
      </w:r>
      <w:r w:rsidR="00010E9B" w:rsidRPr="00CA40CC">
        <w:rPr>
          <w:rFonts w:ascii="標楷體" w:eastAsia="標楷體" w:hAnsi="標楷體" w:hint="eastAsia"/>
          <w:sz w:val="28"/>
          <w:szCs w:val="32"/>
        </w:rPr>
        <w:t>政府改善所得分配相關措施推動概況</w:t>
      </w:r>
      <w:r w:rsidR="00D42C91" w:rsidRPr="00CA40CC">
        <w:rPr>
          <w:rFonts w:ascii="標楷體" w:eastAsia="標楷體" w:hAnsi="標楷體" w:hint="eastAsia"/>
          <w:sz w:val="28"/>
          <w:szCs w:val="32"/>
        </w:rPr>
        <w:t>及</w:t>
      </w:r>
      <w:r w:rsidR="00687E07" w:rsidRPr="00CA40CC">
        <w:rPr>
          <w:rFonts w:ascii="標楷體" w:eastAsia="標楷體" w:hAnsi="標楷體" w:hint="eastAsia"/>
          <w:sz w:val="28"/>
          <w:szCs w:val="32"/>
        </w:rPr>
        <w:t>成果暨</w:t>
      </w:r>
      <w:r w:rsidR="00431C7B" w:rsidRPr="00CA40CC">
        <w:rPr>
          <w:rFonts w:ascii="標楷體" w:eastAsia="標楷體" w:hAnsi="標楷體" w:hint="eastAsia"/>
          <w:sz w:val="28"/>
          <w:szCs w:val="32"/>
        </w:rPr>
        <w:t>審計機關重要審核意見</w:t>
      </w:r>
      <w:r w:rsidR="00010E9B" w:rsidRPr="00CA40CC">
        <w:rPr>
          <w:rFonts w:ascii="標楷體" w:eastAsia="標楷體" w:hAnsi="標楷體" w:hint="eastAsia"/>
          <w:sz w:val="28"/>
          <w:szCs w:val="32"/>
        </w:rPr>
        <w:t>，</w:t>
      </w:r>
      <w:r w:rsidR="00410969" w:rsidRPr="00CA40CC">
        <w:rPr>
          <w:rFonts w:ascii="標楷體" w:eastAsia="標楷體" w:hAnsi="標楷體" w:hint="eastAsia"/>
          <w:sz w:val="28"/>
          <w:szCs w:val="32"/>
        </w:rPr>
        <w:t>說明如次：</w:t>
      </w:r>
    </w:p>
    <w:p w14:paraId="174BA41E" w14:textId="77777777" w:rsidR="00297CF2" w:rsidRPr="000506DE" w:rsidRDefault="00400BE3" w:rsidP="00F33DD7">
      <w:pPr>
        <w:overflowPunct w:val="0"/>
        <w:adjustRightInd w:val="0"/>
        <w:spacing w:line="520" w:lineRule="exact"/>
        <w:ind w:leftChars="100" w:left="801" w:hangingChars="175" w:hanging="561"/>
        <w:jc w:val="both"/>
        <w:textAlignment w:val="baseline"/>
        <w:rPr>
          <w:rFonts w:ascii="標楷體" w:eastAsia="標楷體" w:hAnsi="標楷體" w:cs="Times New Roman"/>
          <w:b/>
          <w:kern w:val="0"/>
          <w:sz w:val="32"/>
          <w:szCs w:val="20"/>
        </w:rPr>
      </w:pPr>
      <w:r w:rsidRPr="000506DE">
        <w:rPr>
          <w:rFonts w:ascii="標楷體" w:eastAsia="標楷體" w:hAnsi="標楷體" w:cs="Times New Roman" w:hint="eastAsia"/>
          <w:b/>
          <w:sz w:val="32"/>
          <w:szCs w:val="32"/>
        </w:rPr>
        <w:t>一、</w:t>
      </w:r>
      <w:r w:rsidR="008C46CD" w:rsidRPr="000506DE">
        <w:rPr>
          <w:rFonts w:ascii="標楷體" w:eastAsia="標楷體" w:hAnsi="標楷體" w:cs="Times New Roman" w:hint="eastAsia"/>
          <w:b/>
          <w:sz w:val="32"/>
          <w:szCs w:val="32"/>
        </w:rPr>
        <w:t>政府改善</w:t>
      </w:r>
      <w:r w:rsidR="008108A5" w:rsidRPr="000506DE">
        <w:rPr>
          <w:rFonts w:ascii="標楷體" w:eastAsia="標楷體" w:hAnsi="標楷體" w:cs="Times New Roman" w:hint="eastAsia"/>
          <w:b/>
          <w:kern w:val="0"/>
          <w:sz w:val="32"/>
          <w:szCs w:val="20"/>
        </w:rPr>
        <w:t>所得分配相關措施</w:t>
      </w:r>
      <w:r w:rsidR="008C46CD" w:rsidRPr="000506DE">
        <w:rPr>
          <w:rFonts w:ascii="標楷體" w:eastAsia="標楷體" w:hAnsi="標楷體" w:cs="Times New Roman" w:hint="eastAsia"/>
          <w:b/>
          <w:kern w:val="0"/>
          <w:sz w:val="32"/>
          <w:szCs w:val="20"/>
        </w:rPr>
        <w:t>推動概況</w:t>
      </w:r>
      <w:r w:rsidR="00EB5EE8" w:rsidRPr="000506DE">
        <w:rPr>
          <w:rFonts w:ascii="標楷體" w:eastAsia="標楷體" w:hAnsi="標楷體" w:cs="Times New Roman" w:hint="eastAsia"/>
          <w:b/>
          <w:kern w:val="0"/>
          <w:sz w:val="32"/>
          <w:szCs w:val="20"/>
        </w:rPr>
        <w:t>及成果</w:t>
      </w:r>
    </w:p>
    <w:p w14:paraId="4BE3CF71" w14:textId="77777777" w:rsidR="00EB5EE8" w:rsidRPr="00DA6FF7" w:rsidRDefault="00EB5EE8" w:rsidP="009F3DD2">
      <w:pPr>
        <w:overflowPunct w:val="0"/>
        <w:adjustRightInd w:val="0"/>
        <w:spacing w:beforeLines="20" w:before="72" w:line="484" w:lineRule="exact"/>
        <w:ind w:leftChars="200" w:left="480"/>
        <w:jc w:val="both"/>
        <w:textAlignment w:val="baseline"/>
        <w:rPr>
          <w:rFonts w:ascii="標楷體" w:eastAsia="標楷體" w:hAnsi="標楷體" w:cs="新細明體"/>
          <w:b/>
          <w:kern w:val="0"/>
          <w:sz w:val="32"/>
          <w:szCs w:val="32"/>
        </w:rPr>
      </w:pPr>
      <w:r w:rsidRPr="00DA6FF7">
        <w:rPr>
          <w:rFonts w:ascii="標楷體" w:eastAsia="標楷體" w:hAnsi="標楷體" w:hint="eastAsia"/>
          <w:b/>
          <w:sz w:val="32"/>
          <w:szCs w:val="32"/>
        </w:rPr>
        <w:t>（一）</w:t>
      </w:r>
      <w:r w:rsidR="005033EB" w:rsidRPr="00DA6FF7">
        <w:rPr>
          <w:rFonts w:ascii="標楷體" w:eastAsia="標楷體" w:hAnsi="標楷體" w:hint="eastAsia"/>
          <w:b/>
          <w:sz w:val="32"/>
          <w:szCs w:val="32"/>
        </w:rPr>
        <w:t xml:space="preserve">　</w:t>
      </w:r>
      <w:r w:rsidR="00687E07" w:rsidRPr="00DA6FF7">
        <w:rPr>
          <w:rFonts w:ascii="標楷體" w:eastAsia="標楷體" w:hAnsi="標楷體" w:hint="eastAsia"/>
          <w:b/>
          <w:sz w:val="32"/>
          <w:szCs w:val="32"/>
        </w:rPr>
        <w:t>政府</w:t>
      </w:r>
      <w:r w:rsidRPr="00DA6FF7">
        <w:rPr>
          <w:rFonts w:ascii="標楷體" w:eastAsia="標楷體" w:hAnsi="標楷體" w:hint="eastAsia"/>
          <w:b/>
          <w:sz w:val="32"/>
          <w:szCs w:val="32"/>
        </w:rPr>
        <w:t>相關措施推動情形</w:t>
      </w:r>
    </w:p>
    <w:p w14:paraId="7D99F2E5" w14:textId="3BF3E476" w:rsidR="00297CF2" w:rsidRPr="001A0480" w:rsidRDefault="00795267" w:rsidP="00A24D84">
      <w:pPr>
        <w:overflowPunct w:val="0"/>
        <w:adjustRightInd w:val="0"/>
        <w:spacing w:beforeLines="20" w:before="72" w:line="508" w:lineRule="exact"/>
        <w:ind w:firstLineChars="200" w:firstLine="560"/>
        <w:jc w:val="both"/>
        <w:textAlignment w:val="baseline"/>
        <w:rPr>
          <w:rFonts w:ascii="標楷體" w:eastAsia="標楷體" w:hAnsi="標楷體" w:cs="新細明體"/>
          <w:kern w:val="0"/>
          <w:sz w:val="28"/>
          <w:szCs w:val="32"/>
        </w:rPr>
      </w:pPr>
      <w:r w:rsidRPr="00C34BA2">
        <w:rPr>
          <w:rFonts w:ascii="標楷體" w:eastAsia="標楷體" w:hAnsi="標楷體" w:cs="新細明體" w:hint="eastAsia"/>
          <w:kern w:val="0"/>
          <w:sz w:val="28"/>
          <w:szCs w:val="32"/>
        </w:rPr>
        <w:t>行政</w:t>
      </w:r>
      <w:r w:rsidRPr="00C34BA2">
        <w:rPr>
          <w:rFonts w:ascii="標楷體" w:eastAsia="標楷體" w:hAnsi="標楷體" w:cs="新細明體"/>
          <w:kern w:val="0"/>
          <w:sz w:val="28"/>
          <w:szCs w:val="32"/>
        </w:rPr>
        <w:t>院</w:t>
      </w:r>
      <w:proofErr w:type="gramStart"/>
      <w:r w:rsidRPr="00C34BA2">
        <w:rPr>
          <w:rFonts w:ascii="標楷體" w:eastAsia="標楷體" w:hAnsi="標楷體" w:cs="新細明體"/>
          <w:kern w:val="0"/>
          <w:sz w:val="28"/>
          <w:szCs w:val="32"/>
        </w:rPr>
        <w:t>鑑</w:t>
      </w:r>
      <w:proofErr w:type="gramEnd"/>
      <w:r w:rsidRPr="00C34BA2">
        <w:rPr>
          <w:rFonts w:ascii="標楷體" w:eastAsia="標楷體" w:hAnsi="標楷體" w:cs="新細明體"/>
          <w:kern w:val="0"/>
          <w:sz w:val="28"/>
          <w:szCs w:val="32"/>
        </w:rPr>
        <w:t>於97年</w:t>
      </w:r>
      <w:r w:rsidRPr="00C34BA2">
        <w:rPr>
          <w:rFonts w:ascii="標楷體" w:eastAsia="標楷體" w:hAnsi="標楷體" w:cs="新細明體" w:hint="eastAsia"/>
          <w:kern w:val="0"/>
          <w:sz w:val="28"/>
          <w:szCs w:val="32"/>
        </w:rPr>
        <w:t>全球</w:t>
      </w:r>
      <w:r w:rsidRPr="00C34BA2">
        <w:rPr>
          <w:rFonts w:ascii="標楷體" w:eastAsia="標楷體" w:hAnsi="標楷體" w:cs="新細明體"/>
          <w:kern w:val="0"/>
          <w:sz w:val="28"/>
          <w:szCs w:val="32"/>
        </w:rPr>
        <w:t>金融海嘯重創國內外景氣，98年家庭所得差距擴大為6.34倍</w:t>
      </w:r>
      <w:r w:rsidRPr="00C34BA2">
        <w:rPr>
          <w:rFonts w:ascii="標楷體" w:eastAsia="標楷體" w:hAnsi="標楷體" w:cs="新細明體" w:hint="eastAsia"/>
          <w:kern w:val="0"/>
          <w:sz w:val="28"/>
          <w:szCs w:val="32"/>
        </w:rPr>
        <w:t>（</w:t>
      </w:r>
      <w:r w:rsidRPr="00C34BA2">
        <w:rPr>
          <w:rFonts w:ascii="標楷體" w:eastAsia="標楷體" w:hAnsi="標楷體" w:cs="新細明體"/>
          <w:kern w:val="0"/>
          <w:sz w:val="28"/>
          <w:szCs w:val="32"/>
        </w:rPr>
        <w:t>歷史次高</w:t>
      </w:r>
      <w:r w:rsidRPr="00C34BA2">
        <w:rPr>
          <w:rFonts w:ascii="標楷體" w:eastAsia="標楷體" w:hAnsi="標楷體" w:cs="新細明體" w:hint="eastAsia"/>
          <w:kern w:val="0"/>
          <w:sz w:val="28"/>
          <w:szCs w:val="32"/>
        </w:rPr>
        <w:t>）</w:t>
      </w:r>
      <w:r w:rsidRPr="00C34BA2">
        <w:rPr>
          <w:rFonts w:ascii="標楷體" w:eastAsia="標楷體" w:hAnsi="標楷體" w:cs="新細明體"/>
          <w:kern w:val="0"/>
          <w:sz w:val="28"/>
          <w:szCs w:val="32"/>
        </w:rPr>
        <w:t>，</w:t>
      </w:r>
      <w:proofErr w:type="gramStart"/>
      <w:r w:rsidRPr="00C34BA2">
        <w:rPr>
          <w:rFonts w:ascii="標楷體" w:eastAsia="標楷體" w:hAnsi="標楷體" w:cs="新細明體"/>
          <w:kern w:val="0"/>
          <w:sz w:val="28"/>
          <w:szCs w:val="32"/>
        </w:rPr>
        <w:t>爰</w:t>
      </w:r>
      <w:proofErr w:type="gramEnd"/>
      <w:r w:rsidRPr="00C34BA2">
        <w:rPr>
          <w:rFonts w:ascii="標楷體" w:eastAsia="標楷體" w:hAnsi="標楷體" w:cs="新細明體"/>
          <w:kern w:val="0"/>
          <w:sz w:val="28"/>
          <w:szCs w:val="32"/>
        </w:rPr>
        <w:t>於99年8月成立「行政院改善所得分配專案小組」，100年2月18日專案小組會議討論通過「改善</w:t>
      </w:r>
      <w:r w:rsidRPr="00C34BA2">
        <w:rPr>
          <w:rFonts w:ascii="標楷體" w:eastAsia="標楷體" w:hAnsi="標楷體" w:cs="Times New Roman"/>
          <w:sz w:val="28"/>
          <w:szCs w:val="32"/>
        </w:rPr>
        <w:t>所得分配</w:t>
      </w:r>
      <w:r w:rsidRPr="00C34BA2">
        <w:rPr>
          <w:rFonts w:ascii="標楷體" w:eastAsia="標楷體" w:hAnsi="標楷體" w:cs="新細明體"/>
          <w:kern w:val="0"/>
          <w:sz w:val="28"/>
          <w:szCs w:val="32"/>
        </w:rPr>
        <w:t>具體方案」之</w:t>
      </w:r>
      <w:r w:rsidRPr="00C34BA2">
        <w:rPr>
          <w:rFonts w:ascii="標楷體" w:eastAsia="標楷體" w:hAnsi="標楷體" w:cs="新細明體" w:hint="eastAsia"/>
          <w:kern w:val="0"/>
          <w:sz w:val="28"/>
          <w:szCs w:val="32"/>
        </w:rPr>
        <w:t>短、中、長期</w:t>
      </w:r>
      <w:r w:rsidRPr="00C34BA2">
        <w:rPr>
          <w:rFonts w:ascii="標楷體" w:eastAsia="標楷體" w:hAnsi="標楷體" w:cs="新細明體"/>
          <w:kern w:val="0"/>
          <w:sz w:val="28"/>
          <w:szCs w:val="32"/>
        </w:rPr>
        <w:t>策</w:t>
      </w:r>
      <w:r w:rsidRPr="00C34BA2">
        <w:rPr>
          <w:rFonts w:ascii="標楷體" w:eastAsia="標楷體" w:hAnsi="標楷體" w:cs="新細明體"/>
          <w:kern w:val="0"/>
          <w:sz w:val="28"/>
          <w:szCs w:val="32"/>
        </w:rPr>
        <w:lastRenderedPageBreak/>
        <w:t>略，透過專案小組定期追蹤及評估</w:t>
      </w:r>
      <w:r w:rsidRPr="00C34BA2">
        <w:rPr>
          <w:rFonts w:ascii="標楷體" w:eastAsia="標楷體" w:hAnsi="標楷體" w:cs="新細明體" w:hint="eastAsia"/>
          <w:kern w:val="0"/>
          <w:sz w:val="28"/>
          <w:szCs w:val="32"/>
        </w:rPr>
        <w:t>方案</w:t>
      </w:r>
      <w:r w:rsidRPr="00C34BA2">
        <w:rPr>
          <w:rFonts w:ascii="標楷體" w:eastAsia="標楷體" w:hAnsi="標楷體" w:cs="新細明體"/>
          <w:kern w:val="0"/>
          <w:sz w:val="28"/>
          <w:szCs w:val="32"/>
        </w:rPr>
        <w:t>執行成果，滾動檢討修正，</w:t>
      </w:r>
      <w:r w:rsidRPr="00C34BA2">
        <w:rPr>
          <w:rFonts w:ascii="標楷體" w:eastAsia="標楷體" w:hAnsi="標楷體" w:cs="新細明體" w:hint="eastAsia"/>
          <w:kern w:val="0"/>
          <w:sz w:val="28"/>
          <w:szCs w:val="32"/>
        </w:rPr>
        <w:t>國家發展委員會</w:t>
      </w:r>
      <w:r w:rsidR="0052357E">
        <w:rPr>
          <w:rFonts w:ascii="標楷體" w:eastAsia="標楷體" w:hAnsi="標楷體" w:cs="新細明體" w:hint="eastAsia"/>
          <w:kern w:val="0"/>
          <w:sz w:val="28"/>
          <w:szCs w:val="32"/>
        </w:rPr>
        <w:t>（下稱國發會）續</w:t>
      </w:r>
      <w:r w:rsidRPr="00667B16">
        <w:rPr>
          <w:rFonts w:ascii="標楷體" w:eastAsia="標楷體" w:hAnsi="標楷體" w:cs="新細明體"/>
          <w:kern w:val="0"/>
          <w:sz w:val="28"/>
          <w:szCs w:val="32"/>
        </w:rPr>
        <w:t>於106年9月公布3年期</w:t>
      </w:r>
      <w:r w:rsidRPr="00667B16">
        <w:rPr>
          <w:rFonts w:ascii="標楷體" w:eastAsia="標楷體" w:hAnsi="標楷體" w:cs="新細明體" w:hint="eastAsia"/>
          <w:kern w:val="0"/>
          <w:sz w:val="28"/>
          <w:szCs w:val="32"/>
        </w:rPr>
        <w:t>（</w:t>
      </w:r>
      <w:r w:rsidRPr="00667B16">
        <w:rPr>
          <w:rFonts w:ascii="標楷體" w:eastAsia="標楷體" w:hAnsi="標楷體" w:cs="新細明體"/>
          <w:kern w:val="0"/>
          <w:sz w:val="28"/>
          <w:szCs w:val="32"/>
        </w:rPr>
        <w:t>107至109年</w:t>
      </w:r>
      <w:r w:rsidRPr="00667B16">
        <w:rPr>
          <w:rFonts w:ascii="標楷體" w:eastAsia="標楷體" w:hAnsi="標楷體" w:cs="新細明體" w:hint="eastAsia"/>
          <w:kern w:val="0"/>
          <w:sz w:val="28"/>
          <w:szCs w:val="32"/>
        </w:rPr>
        <w:t>）</w:t>
      </w:r>
      <w:r w:rsidRPr="00667B16">
        <w:rPr>
          <w:rFonts w:ascii="標楷體" w:eastAsia="標楷體" w:hAnsi="標楷體" w:cs="新細明體"/>
          <w:kern w:val="0"/>
          <w:sz w:val="28"/>
          <w:szCs w:val="32"/>
        </w:rPr>
        <w:t>改善所得</w:t>
      </w:r>
      <w:r w:rsidRPr="00667B16">
        <w:rPr>
          <w:rFonts w:ascii="標楷體" w:eastAsia="標楷體" w:hAnsi="標楷體" w:cs="新細明體" w:hint="eastAsia"/>
          <w:kern w:val="0"/>
          <w:sz w:val="28"/>
          <w:szCs w:val="32"/>
        </w:rPr>
        <w:t>分配</w:t>
      </w:r>
      <w:r w:rsidRPr="00667B16">
        <w:rPr>
          <w:rFonts w:ascii="標楷體" w:eastAsia="標楷體" w:hAnsi="標楷體" w:cs="新細明體"/>
          <w:kern w:val="0"/>
          <w:sz w:val="28"/>
          <w:szCs w:val="32"/>
        </w:rPr>
        <w:t>具體方案，包含社福策略、就學及就業策略、薪資策略、租稅策略4大關鍵面向</w:t>
      </w:r>
      <w:r w:rsidR="00501941" w:rsidRPr="00667B16">
        <w:rPr>
          <w:rFonts w:ascii="標楷體" w:eastAsia="標楷體" w:hAnsi="標楷體" w:cs="新細明體" w:hint="eastAsia"/>
          <w:kern w:val="0"/>
          <w:sz w:val="28"/>
          <w:szCs w:val="32"/>
        </w:rPr>
        <w:t>；</w:t>
      </w:r>
      <w:proofErr w:type="gramStart"/>
      <w:r w:rsidR="00D25A54" w:rsidRPr="00667B16">
        <w:rPr>
          <w:rFonts w:ascii="標楷體" w:eastAsia="標楷體" w:hAnsi="標楷體" w:cs="新細明體" w:hint="eastAsia"/>
          <w:kern w:val="0"/>
          <w:sz w:val="28"/>
          <w:szCs w:val="32"/>
        </w:rPr>
        <w:t>嗣</w:t>
      </w:r>
      <w:proofErr w:type="gramEnd"/>
      <w:r w:rsidR="00501941" w:rsidRPr="00667B16">
        <w:rPr>
          <w:rFonts w:ascii="標楷體" w:eastAsia="標楷體" w:hAnsi="標楷體" w:cs="新細明體" w:hint="eastAsia"/>
          <w:kern w:val="0"/>
          <w:sz w:val="28"/>
          <w:szCs w:val="32"/>
        </w:rPr>
        <w:t>基於現有機制或平</w:t>
      </w:r>
      <w:proofErr w:type="gramStart"/>
      <w:r w:rsidR="00501941" w:rsidRPr="00667B16">
        <w:rPr>
          <w:rFonts w:ascii="標楷體" w:eastAsia="標楷體" w:hAnsi="標楷體" w:cs="新細明體" w:hint="eastAsia"/>
          <w:kern w:val="0"/>
          <w:sz w:val="28"/>
          <w:szCs w:val="32"/>
        </w:rPr>
        <w:t>臺</w:t>
      </w:r>
      <w:proofErr w:type="gramEnd"/>
      <w:r w:rsidR="00501941" w:rsidRPr="00667B16">
        <w:rPr>
          <w:rFonts w:ascii="標楷體" w:eastAsia="標楷體" w:hAnsi="標楷體" w:cs="新細明體" w:hint="eastAsia"/>
          <w:kern w:val="0"/>
          <w:sz w:val="28"/>
          <w:szCs w:val="32"/>
        </w:rPr>
        <w:t>即可發揮強化及檢視改善所得相關措施實施之效益，於107年8月21日核定停止適用</w:t>
      </w:r>
      <w:r w:rsidR="00774C21">
        <w:rPr>
          <w:rFonts w:ascii="標楷體" w:eastAsia="標楷體" w:hAnsi="標楷體" w:cs="新細明體" w:hint="eastAsia"/>
          <w:kern w:val="0"/>
          <w:sz w:val="28"/>
          <w:szCs w:val="32"/>
        </w:rPr>
        <w:t>上開</w:t>
      </w:r>
      <w:r w:rsidR="00501941" w:rsidRPr="00667B16">
        <w:rPr>
          <w:rFonts w:ascii="標楷體" w:eastAsia="標楷體" w:hAnsi="標楷體" w:cs="新細明體" w:hint="eastAsia"/>
          <w:kern w:val="0"/>
          <w:sz w:val="28"/>
          <w:szCs w:val="32"/>
        </w:rPr>
        <w:t>方案，原方案各項措施及重點工作項目，回歸各部會持續推動，並由行政院</w:t>
      </w:r>
      <w:r w:rsidR="00501941" w:rsidRPr="00667B16">
        <w:rPr>
          <w:rFonts w:ascii="標楷體" w:eastAsia="標楷體" w:hAnsi="標楷體" w:cs="新細明體"/>
          <w:kern w:val="0"/>
          <w:sz w:val="28"/>
          <w:szCs w:val="32"/>
        </w:rPr>
        <w:t>國家永續發展委員會</w:t>
      </w:r>
      <w:r w:rsidR="00B2273D" w:rsidRPr="00667B16">
        <w:rPr>
          <w:rFonts w:ascii="標楷體" w:eastAsia="標楷體" w:hAnsi="標楷體" w:cs="新細明體" w:hint="eastAsia"/>
          <w:kern w:val="0"/>
          <w:sz w:val="28"/>
          <w:szCs w:val="32"/>
        </w:rPr>
        <w:t>（下稱永續會）</w:t>
      </w:r>
      <w:r w:rsidR="00501941" w:rsidRPr="00667B16">
        <w:rPr>
          <w:rFonts w:ascii="標楷體" w:eastAsia="標楷體" w:hAnsi="標楷體" w:cs="新細明體" w:hint="eastAsia"/>
          <w:kern w:val="0"/>
          <w:sz w:val="28"/>
          <w:szCs w:val="32"/>
        </w:rPr>
        <w:t>將</w:t>
      </w:r>
      <w:r w:rsidR="00501941" w:rsidRPr="00667B16">
        <w:rPr>
          <w:rFonts w:ascii="標楷體" w:eastAsia="標楷體" w:hAnsi="標楷體" w:cs="新細明體"/>
          <w:kern w:val="0"/>
          <w:sz w:val="28"/>
          <w:szCs w:val="32"/>
        </w:rPr>
        <w:t>所得分配相關指標納入「臺灣永續發展目標」</w:t>
      </w:r>
      <w:r w:rsidR="00501941" w:rsidRPr="00667B16">
        <w:rPr>
          <w:rFonts w:ascii="標楷體" w:eastAsia="標楷體" w:hAnsi="標楷體" w:cs="新細明體" w:hint="eastAsia"/>
          <w:kern w:val="0"/>
          <w:sz w:val="28"/>
          <w:szCs w:val="32"/>
        </w:rPr>
        <w:t>辦理</w:t>
      </w:r>
      <w:r w:rsidR="00501941" w:rsidRPr="00667B16">
        <w:rPr>
          <w:rFonts w:ascii="標楷體" w:eastAsia="標楷體" w:hAnsi="標楷體" w:cs="新細明體"/>
          <w:kern w:val="0"/>
          <w:sz w:val="28"/>
          <w:szCs w:val="32"/>
        </w:rPr>
        <w:t>追蹤管考作業，每年檢視前</w:t>
      </w:r>
      <w:r w:rsidR="00501941" w:rsidRPr="001A0480">
        <w:rPr>
          <w:rFonts w:ascii="標楷體" w:eastAsia="標楷體" w:hAnsi="標楷體" w:cs="新細明體"/>
          <w:kern w:val="0"/>
          <w:sz w:val="28"/>
          <w:szCs w:val="32"/>
        </w:rPr>
        <w:t>一年度之推動成效，同時亦以4年為週期進行階段性之檢視</w:t>
      </w:r>
      <w:r w:rsidR="00501941" w:rsidRPr="001A0480">
        <w:rPr>
          <w:rFonts w:ascii="標楷體" w:eastAsia="標楷體" w:hAnsi="標楷體" w:cs="新細明體" w:hint="eastAsia"/>
          <w:kern w:val="0"/>
          <w:sz w:val="28"/>
          <w:szCs w:val="32"/>
        </w:rPr>
        <w:t>，以</w:t>
      </w:r>
      <w:r w:rsidR="00501941" w:rsidRPr="001A0480">
        <w:rPr>
          <w:rFonts w:ascii="標楷體" w:eastAsia="標楷體" w:hAnsi="標楷體" w:cs="新細明體"/>
          <w:kern w:val="0"/>
          <w:sz w:val="28"/>
          <w:szCs w:val="32"/>
        </w:rPr>
        <w:t>持續關注我國所得分配變動情形。</w:t>
      </w:r>
      <w:r w:rsidR="001A0480">
        <w:rPr>
          <w:rFonts w:ascii="標楷體" w:eastAsia="標楷體" w:hAnsi="標楷體" w:cs="新細明體" w:hint="eastAsia"/>
          <w:kern w:val="0"/>
          <w:sz w:val="28"/>
          <w:szCs w:val="32"/>
        </w:rPr>
        <w:t>另</w:t>
      </w:r>
      <w:r w:rsidR="00321EB7" w:rsidRPr="001A0480">
        <w:rPr>
          <w:rFonts w:ascii="標楷體" w:eastAsia="標楷體" w:hAnsi="標楷體" w:cs="新細明體" w:hint="eastAsia"/>
          <w:kern w:val="0"/>
          <w:sz w:val="28"/>
          <w:szCs w:val="32"/>
        </w:rPr>
        <w:t>政府</w:t>
      </w:r>
      <w:r w:rsidR="003868DE" w:rsidRPr="001A0480">
        <w:rPr>
          <w:rFonts w:ascii="標楷體" w:eastAsia="標楷體" w:hAnsi="標楷體" w:cs="新細明體" w:hint="eastAsia"/>
          <w:kern w:val="0"/>
          <w:sz w:val="28"/>
          <w:szCs w:val="32"/>
        </w:rPr>
        <w:t>為實現包容成長</w:t>
      </w:r>
      <w:r w:rsidR="00EE474D" w:rsidRPr="001A0480">
        <w:rPr>
          <w:rFonts w:ascii="標楷體" w:eastAsia="標楷體" w:hAnsi="標楷體" w:cs="新細明體" w:hint="eastAsia"/>
          <w:kern w:val="0"/>
          <w:sz w:val="28"/>
          <w:szCs w:val="32"/>
        </w:rPr>
        <w:t>之</w:t>
      </w:r>
      <w:r w:rsidR="003868DE" w:rsidRPr="001A0480">
        <w:rPr>
          <w:rFonts w:ascii="標楷體" w:eastAsia="標楷體" w:hAnsi="標楷體" w:cs="新細明體" w:hint="eastAsia"/>
          <w:kern w:val="0"/>
          <w:sz w:val="28"/>
          <w:szCs w:val="32"/>
        </w:rPr>
        <w:t>政策目標，</w:t>
      </w:r>
      <w:r w:rsidR="001E77D1" w:rsidRPr="001A0480">
        <w:rPr>
          <w:rFonts w:ascii="標楷體" w:eastAsia="標楷體" w:hAnsi="標楷體" w:cs="新細明體" w:hint="eastAsia"/>
          <w:kern w:val="0"/>
          <w:sz w:val="28"/>
          <w:szCs w:val="32"/>
        </w:rPr>
        <w:t>在</w:t>
      </w:r>
      <w:r w:rsidR="003868DE" w:rsidRPr="001A0480">
        <w:rPr>
          <w:rFonts w:ascii="標楷體" w:eastAsia="標楷體" w:hAnsi="標楷體" w:cs="新細明體" w:hint="eastAsia"/>
          <w:kern w:val="0"/>
          <w:sz w:val="28"/>
          <w:szCs w:val="32"/>
        </w:rPr>
        <w:t>113年7月所</w:t>
      </w:r>
      <w:r w:rsidR="00360F96" w:rsidRPr="001A0480">
        <w:rPr>
          <w:rFonts w:ascii="標楷體" w:eastAsia="標楷體" w:hAnsi="標楷體" w:cs="新細明體" w:hint="eastAsia"/>
          <w:kern w:val="0"/>
          <w:sz w:val="28"/>
          <w:szCs w:val="32"/>
        </w:rPr>
        <w:t>成立之</w:t>
      </w:r>
      <w:r w:rsidR="00DD456A" w:rsidRPr="001A0480">
        <w:rPr>
          <w:rFonts w:ascii="標楷體" w:eastAsia="標楷體" w:hAnsi="標楷體" w:cs="新細明體" w:hint="eastAsia"/>
          <w:kern w:val="0"/>
          <w:sz w:val="28"/>
          <w:szCs w:val="32"/>
        </w:rPr>
        <w:t>行政院</w:t>
      </w:r>
      <w:r w:rsidR="003868DE" w:rsidRPr="001A0480">
        <w:rPr>
          <w:rFonts w:ascii="標楷體" w:eastAsia="標楷體" w:hAnsi="標楷體" w:cs="新細明體" w:hint="eastAsia"/>
          <w:kern w:val="0"/>
          <w:sz w:val="28"/>
          <w:szCs w:val="32"/>
        </w:rPr>
        <w:t>經濟發展委員會</w:t>
      </w:r>
      <w:r w:rsidR="00EE474D" w:rsidRPr="001A0480">
        <w:rPr>
          <w:rFonts w:ascii="標楷體" w:eastAsia="標楷體" w:hAnsi="標楷體" w:cs="新細明體" w:hint="eastAsia"/>
          <w:kern w:val="0"/>
          <w:sz w:val="28"/>
          <w:szCs w:val="32"/>
        </w:rPr>
        <w:t>（下稱經發會）</w:t>
      </w:r>
      <w:r w:rsidR="003868DE" w:rsidRPr="001A0480">
        <w:rPr>
          <w:rFonts w:ascii="標楷體" w:eastAsia="標楷體" w:hAnsi="標楷體" w:cs="新細明體" w:hint="eastAsia"/>
          <w:kern w:val="0"/>
          <w:sz w:val="28"/>
          <w:szCs w:val="32"/>
        </w:rPr>
        <w:t>架構下，</w:t>
      </w:r>
      <w:r w:rsidR="004D7E0D" w:rsidRPr="001A0480">
        <w:rPr>
          <w:rFonts w:ascii="標楷體" w:eastAsia="標楷體" w:hAnsi="標楷體" w:cs="新細明體" w:hint="eastAsia"/>
          <w:kern w:val="0"/>
          <w:sz w:val="28"/>
          <w:szCs w:val="32"/>
        </w:rPr>
        <w:t>列入</w:t>
      </w:r>
      <w:r w:rsidR="009C17B8" w:rsidRPr="001A0480">
        <w:rPr>
          <w:rFonts w:ascii="標楷體" w:eastAsia="標楷體" w:hAnsi="標楷體" w:cs="新細明體" w:hint="eastAsia"/>
          <w:kern w:val="0"/>
          <w:sz w:val="28"/>
          <w:szCs w:val="32"/>
        </w:rPr>
        <w:t>「所得分配合理化」</w:t>
      </w:r>
      <w:r w:rsidR="000B10FE">
        <w:rPr>
          <w:rFonts w:ascii="標楷體" w:eastAsia="標楷體" w:hAnsi="標楷體" w:cs="新細明體" w:hint="eastAsia"/>
          <w:kern w:val="0"/>
          <w:sz w:val="28"/>
          <w:szCs w:val="32"/>
        </w:rPr>
        <w:t>對策</w:t>
      </w:r>
      <w:r w:rsidR="003868DE" w:rsidRPr="001A0480">
        <w:rPr>
          <w:rFonts w:ascii="標楷體" w:eastAsia="標楷體" w:hAnsi="標楷體" w:cs="新細明體" w:hint="eastAsia"/>
          <w:kern w:val="0"/>
          <w:sz w:val="28"/>
          <w:szCs w:val="32"/>
        </w:rPr>
        <w:t>，針對當前我國面臨</w:t>
      </w:r>
      <w:r w:rsidR="001E77D1" w:rsidRPr="001A0480">
        <w:rPr>
          <w:rFonts w:ascii="標楷體" w:eastAsia="標楷體" w:hAnsi="標楷體" w:cs="新細明體" w:hint="eastAsia"/>
          <w:kern w:val="0"/>
          <w:sz w:val="28"/>
          <w:szCs w:val="32"/>
        </w:rPr>
        <w:t>之</w:t>
      </w:r>
      <w:r w:rsidR="003868DE" w:rsidRPr="001A0480">
        <w:rPr>
          <w:rFonts w:ascii="標楷體" w:eastAsia="標楷體" w:hAnsi="標楷體" w:cs="新細明體" w:hint="eastAsia"/>
          <w:kern w:val="0"/>
          <w:sz w:val="28"/>
          <w:szCs w:val="32"/>
        </w:rPr>
        <w:t>薪資停滯與資本所得課稅不均等挑戰，規劃「提高低薪對策」與「資本利得與薪資</w:t>
      </w:r>
      <w:r w:rsidR="00360F96" w:rsidRPr="001A0480">
        <w:rPr>
          <w:rFonts w:ascii="標楷體" w:eastAsia="標楷體" w:hAnsi="標楷體" w:cs="新細明體" w:hint="eastAsia"/>
          <w:kern w:val="0"/>
          <w:sz w:val="28"/>
          <w:szCs w:val="32"/>
        </w:rPr>
        <w:t>課稅</w:t>
      </w:r>
      <w:r w:rsidR="003868DE" w:rsidRPr="001A0480">
        <w:rPr>
          <w:rFonts w:ascii="標楷體" w:eastAsia="標楷體" w:hAnsi="標楷體" w:cs="新細明體" w:hint="eastAsia"/>
          <w:kern w:val="0"/>
          <w:sz w:val="28"/>
          <w:szCs w:val="32"/>
        </w:rPr>
        <w:t>」</w:t>
      </w:r>
      <w:r w:rsidR="00FD4D68">
        <w:rPr>
          <w:rFonts w:ascii="標楷體" w:eastAsia="標楷體" w:hAnsi="標楷體" w:cs="新細明體" w:hint="eastAsia"/>
          <w:kern w:val="0"/>
          <w:sz w:val="28"/>
          <w:szCs w:val="32"/>
        </w:rPr>
        <w:t>等</w:t>
      </w:r>
      <w:r w:rsidR="003F090F" w:rsidRPr="001A0480">
        <w:rPr>
          <w:rFonts w:ascii="標楷體" w:eastAsia="標楷體" w:hAnsi="標楷體" w:cs="新細明體" w:hint="eastAsia"/>
          <w:kern w:val="0"/>
          <w:sz w:val="28"/>
          <w:szCs w:val="32"/>
        </w:rPr>
        <w:t>2大</w:t>
      </w:r>
      <w:r w:rsidR="0092016C">
        <w:rPr>
          <w:rFonts w:ascii="標楷體" w:eastAsia="標楷體" w:hAnsi="標楷體" w:cs="新細明體" w:hint="eastAsia"/>
          <w:kern w:val="0"/>
          <w:sz w:val="28"/>
          <w:szCs w:val="32"/>
        </w:rPr>
        <w:t>議題</w:t>
      </w:r>
      <w:r w:rsidR="009C17B8" w:rsidRPr="001A0480">
        <w:rPr>
          <w:rFonts w:ascii="標楷體" w:eastAsia="標楷體" w:hAnsi="標楷體" w:cs="新細明體" w:hint="eastAsia"/>
          <w:kern w:val="0"/>
          <w:sz w:val="28"/>
          <w:szCs w:val="32"/>
        </w:rPr>
        <w:t>，</w:t>
      </w:r>
      <w:r w:rsidR="002A0149" w:rsidRPr="001A0480">
        <w:rPr>
          <w:rFonts w:ascii="標楷體" w:eastAsia="標楷體" w:hAnsi="標楷體" w:cs="新細明體" w:hint="eastAsia"/>
          <w:kern w:val="0"/>
          <w:sz w:val="28"/>
          <w:szCs w:val="32"/>
        </w:rPr>
        <w:t>以期縮小貧富差距，強化中產階級結構，提升整體社會經濟安全與流動性，</w:t>
      </w:r>
      <w:proofErr w:type="gramStart"/>
      <w:r w:rsidR="004A5288">
        <w:rPr>
          <w:rFonts w:ascii="標楷體" w:eastAsia="標楷體" w:hAnsi="標楷體" w:cs="新細明體" w:hint="eastAsia"/>
          <w:kern w:val="0"/>
          <w:sz w:val="28"/>
          <w:szCs w:val="32"/>
        </w:rPr>
        <w:t>茲</w:t>
      </w:r>
      <w:r w:rsidR="00F12F71" w:rsidRPr="001A0480">
        <w:rPr>
          <w:rFonts w:ascii="標楷體" w:eastAsia="標楷體" w:hAnsi="標楷體" w:cs="新細明體" w:hint="eastAsia"/>
          <w:kern w:val="0"/>
          <w:sz w:val="28"/>
          <w:szCs w:val="32"/>
        </w:rPr>
        <w:t>摘列</w:t>
      </w:r>
      <w:proofErr w:type="gramEnd"/>
      <w:r w:rsidR="00614DDA" w:rsidRPr="001A0480">
        <w:rPr>
          <w:rFonts w:ascii="標楷體" w:eastAsia="標楷體" w:hAnsi="標楷體" w:cs="新細明體" w:hint="eastAsia"/>
          <w:kern w:val="0"/>
          <w:sz w:val="28"/>
          <w:szCs w:val="32"/>
        </w:rPr>
        <w:t>各主管部會</w:t>
      </w:r>
      <w:proofErr w:type="gramStart"/>
      <w:r w:rsidR="009C17B8" w:rsidRPr="001A0480">
        <w:rPr>
          <w:rFonts w:ascii="標楷體" w:eastAsia="標楷體" w:hAnsi="標楷體" w:hint="eastAsia"/>
          <w:snapToGrid w:val="0"/>
          <w:kern w:val="0"/>
          <w:sz w:val="28"/>
          <w:szCs w:val="28"/>
        </w:rPr>
        <w:t>研</w:t>
      </w:r>
      <w:proofErr w:type="gramEnd"/>
      <w:r w:rsidR="009C17B8" w:rsidRPr="001A0480">
        <w:rPr>
          <w:rFonts w:ascii="標楷體" w:eastAsia="標楷體" w:hAnsi="標楷體" w:hint="eastAsia"/>
          <w:snapToGrid w:val="0"/>
          <w:kern w:val="0"/>
          <w:sz w:val="28"/>
          <w:szCs w:val="28"/>
        </w:rPr>
        <w:t>提</w:t>
      </w:r>
      <w:r w:rsidR="004D5CA5">
        <w:rPr>
          <w:rFonts w:ascii="標楷體" w:eastAsia="標楷體" w:hAnsi="標楷體" w:hint="eastAsia"/>
          <w:snapToGrid w:val="0"/>
          <w:kern w:val="0"/>
          <w:sz w:val="28"/>
          <w:szCs w:val="28"/>
        </w:rPr>
        <w:t>上開</w:t>
      </w:r>
      <w:r w:rsidR="0092016C">
        <w:rPr>
          <w:rFonts w:ascii="標楷體" w:eastAsia="標楷體" w:hAnsi="標楷體" w:cs="新細明體" w:hint="eastAsia"/>
          <w:kern w:val="0"/>
          <w:sz w:val="28"/>
          <w:szCs w:val="32"/>
        </w:rPr>
        <w:t>議題</w:t>
      </w:r>
      <w:r w:rsidR="009C17B8" w:rsidRPr="001A0480">
        <w:rPr>
          <w:rFonts w:ascii="標楷體" w:eastAsia="標楷體" w:hAnsi="標楷體" w:hint="eastAsia"/>
          <w:snapToGrid w:val="0"/>
          <w:kern w:val="0"/>
          <w:sz w:val="28"/>
          <w:szCs w:val="28"/>
        </w:rPr>
        <w:t>相關創新對策如表</w:t>
      </w:r>
      <w:r w:rsidR="0092016C">
        <w:rPr>
          <w:rFonts w:ascii="標楷體" w:eastAsia="標楷體" w:hAnsi="標楷體" w:hint="eastAsia"/>
          <w:snapToGrid w:val="0"/>
          <w:kern w:val="0"/>
          <w:sz w:val="28"/>
          <w:szCs w:val="28"/>
        </w:rPr>
        <w:t>1</w:t>
      </w:r>
      <w:r w:rsidR="009C17B8" w:rsidRPr="001A0480">
        <w:rPr>
          <w:rFonts w:ascii="標楷體" w:eastAsia="標楷體" w:hAnsi="標楷體" w:hint="eastAsia"/>
          <w:snapToGrid w:val="0"/>
          <w:kern w:val="0"/>
          <w:sz w:val="28"/>
          <w:szCs w:val="28"/>
        </w:rPr>
        <w:t>：</w:t>
      </w:r>
    </w:p>
    <w:p w14:paraId="58515608" w14:textId="4E7E9708" w:rsidR="0064198B" w:rsidRPr="000A7CBF" w:rsidRDefault="0064198B" w:rsidP="00774C21">
      <w:pPr>
        <w:overflowPunct w:val="0"/>
        <w:adjustRightInd w:val="0"/>
        <w:spacing w:beforeLines="10" w:before="36" w:line="520" w:lineRule="exact"/>
        <w:jc w:val="center"/>
        <w:textAlignment w:val="baseline"/>
        <w:rPr>
          <w:rFonts w:ascii="標楷體" w:eastAsia="標楷體" w:hAnsi="標楷體" w:cs="新細明體"/>
          <w:b/>
          <w:kern w:val="0"/>
          <w:szCs w:val="24"/>
        </w:rPr>
      </w:pPr>
      <w:r w:rsidRPr="000A7CBF">
        <w:rPr>
          <w:rFonts w:ascii="標楷體" w:eastAsia="標楷體" w:hAnsi="標楷體" w:cs="新細明體" w:hint="eastAsia"/>
          <w:b/>
          <w:kern w:val="0"/>
          <w:szCs w:val="24"/>
        </w:rPr>
        <w:t>表</w:t>
      </w:r>
      <w:r w:rsidR="00D565BB">
        <w:rPr>
          <w:rFonts w:ascii="標楷體" w:eastAsia="標楷體" w:hAnsi="標楷體" w:cs="新細明體" w:hint="eastAsia"/>
          <w:b/>
          <w:kern w:val="0"/>
          <w:szCs w:val="24"/>
        </w:rPr>
        <w:t>1</w:t>
      </w:r>
      <w:r w:rsidR="00BB0D8B">
        <w:rPr>
          <w:rFonts w:ascii="標楷體" w:eastAsia="標楷體" w:hAnsi="標楷體" w:cs="新細明體" w:hint="eastAsia"/>
          <w:b/>
          <w:kern w:val="0"/>
          <w:szCs w:val="24"/>
        </w:rPr>
        <w:t xml:space="preserve">　</w:t>
      </w:r>
      <w:r w:rsidR="00BB0D8B" w:rsidRPr="00BB0D8B">
        <w:rPr>
          <w:rFonts w:ascii="標楷體" w:eastAsia="標楷體" w:hAnsi="標楷體" w:cs="新細明體" w:hint="eastAsia"/>
          <w:b/>
          <w:kern w:val="0"/>
          <w:szCs w:val="24"/>
        </w:rPr>
        <w:t>包容成長</w:t>
      </w:r>
      <w:r w:rsidRPr="000A7CBF">
        <w:rPr>
          <w:rFonts w:ascii="標楷體" w:eastAsia="標楷體" w:hAnsi="標楷體" w:cs="新細明體" w:hint="eastAsia"/>
          <w:b/>
          <w:kern w:val="0"/>
          <w:szCs w:val="24"/>
        </w:rPr>
        <w:t>「所得分配合理化」</w:t>
      </w:r>
      <w:r w:rsidR="00677B40">
        <w:rPr>
          <w:rFonts w:ascii="標楷體" w:eastAsia="標楷體" w:hAnsi="標楷體" w:cs="新細明體" w:hint="eastAsia"/>
          <w:b/>
          <w:kern w:val="0"/>
          <w:szCs w:val="24"/>
        </w:rPr>
        <w:t>創新</w:t>
      </w:r>
      <w:r w:rsidR="00677B40" w:rsidRPr="00677B40">
        <w:rPr>
          <w:rFonts w:ascii="標楷體" w:eastAsia="標楷體" w:hAnsi="標楷體" w:cs="新細明體" w:hint="eastAsia"/>
          <w:b/>
          <w:kern w:val="0"/>
          <w:szCs w:val="24"/>
        </w:rPr>
        <w:t>對策</w:t>
      </w:r>
    </w:p>
    <w:tbl>
      <w:tblPr>
        <w:tblStyle w:val="ab"/>
        <w:tblW w:w="9776" w:type="dxa"/>
        <w:jc w:val="center"/>
        <w:tblLook w:val="04A0" w:firstRow="1" w:lastRow="0" w:firstColumn="1" w:lastColumn="0" w:noHBand="0" w:noVBand="1"/>
      </w:tblPr>
      <w:tblGrid>
        <w:gridCol w:w="1283"/>
        <w:gridCol w:w="1776"/>
        <w:gridCol w:w="6717"/>
      </w:tblGrid>
      <w:tr w:rsidR="00AC2434" w:rsidRPr="00BD10F9" w14:paraId="560BF647" w14:textId="77777777" w:rsidTr="009D5936">
        <w:trPr>
          <w:trHeight w:val="510"/>
          <w:jc w:val="center"/>
        </w:trPr>
        <w:tc>
          <w:tcPr>
            <w:tcW w:w="1283" w:type="dxa"/>
            <w:shd w:val="clear" w:color="auto" w:fill="FFCCCC"/>
            <w:vAlign w:val="center"/>
          </w:tcPr>
          <w:p w14:paraId="435E681E" w14:textId="04008C3D" w:rsidR="00AC2434" w:rsidRPr="001E5B39" w:rsidRDefault="0092016C" w:rsidP="00D157FA">
            <w:pPr>
              <w:pStyle w:val="514P"/>
              <w:spacing w:before="0" w:after="0" w:line="240" w:lineRule="exact"/>
              <w:ind w:leftChars="0" w:left="0"/>
              <w:jc w:val="center"/>
              <w:rPr>
                <w:b w:val="0"/>
                <w:bCs/>
                <w:sz w:val="20"/>
                <w:szCs w:val="20"/>
              </w:rPr>
            </w:pPr>
            <w:r>
              <w:rPr>
                <w:rFonts w:hint="eastAsia"/>
                <w:b w:val="0"/>
                <w:bCs/>
                <w:sz w:val="20"/>
                <w:szCs w:val="20"/>
              </w:rPr>
              <w:t>議題</w:t>
            </w:r>
          </w:p>
        </w:tc>
        <w:tc>
          <w:tcPr>
            <w:tcW w:w="1776" w:type="dxa"/>
            <w:shd w:val="clear" w:color="auto" w:fill="FFCCCC"/>
            <w:vAlign w:val="center"/>
          </w:tcPr>
          <w:p w14:paraId="17CD205E" w14:textId="47A90689" w:rsidR="00AC2434" w:rsidRPr="001E5B39" w:rsidRDefault="00AC2434" w:rsidP="00D157FA">
            <w:pPr>
              <w:pStyle w:val="514P"/>
              <w:spacing w:before="0" w:after="0" w:line="240" w:lineRule="exact"/>
              <w:ind w:leftChars="0" w:left="0"/>
              <w:jc w:val="center"/>
              <w:rPr>
                <w:b w:val="0"/>
                <w:bCs/>
                <w:sz w:val="20"/>
                <w:szCs w:val="20"/>
              </w:rPr>
            </w:pPr>
            <w:r w:rsidRPr="001E5B39">
              <w:rPr>
                <w:rFonts w:hint="eastAsia"/>
                <w:b w:val="0"/>
                <w:bCs/>
                <w:sz w:val="20"/>
                <w:szCs w:val="20"/>
              </w:rPr>
              <w:t>項目</w:t>
            </w:r>
          </w:p>
        </w:tc>
        <w:tc>
          <w:tcPr>
            <w:tcW w:w="6717" w:type="dxa"/>
            <w:shd w:val="clear" w:color="auto" w:fill="FFCCCC"/>
            <w:vAlign w:val="center"/>
          </w:tcPr>
          <w:p w14:paraId="335F64FB" w14:textId="77777777" w:rsidR="00AC2434" w:rsidRPr="001E5B39" w:rsidRDefault="00AC2434" w:rsidP="00D157FA">
            <w:pPr>
              <w:pStyle w:val="514P"/>
              <w:spacing w:before="0" w:after="0" w:line="240" w:lineRule="exact"/>
              <w:ind w:leftChars="0" w:left="0"/>
              <w:jc w:val="center"/>
              <w:rPr>
                <w:b w:val="0"/>
                <w:bCs/>
                <w:sz w:val="20"/>
                <w:szCs w:val="20"/>
              </w:rPr>
            </w:pPr>
            <w:r w:rsidRPr="001E5B39">
              <w:rPr>
                <w:rFonts w:hint="eastAsia"/>
                <w:b w:val="0"/>
                <w:bCs/>
                <w:sz w:val="20"/>
                <w:szCs w:val="20"/>
              </w:rPr>
              <w:t>創新對策</w:t>
            </w:r>
          </w:p>
        </w:tc>
      </w:tr>
      <w:tr w:rsidR="00AC2434" w:rsidRPr="00BD10F9" w14:paraId="38B1CD7E" w14:textId="77777777" w:rsidTr="007C3016">
        <w:trPr>
          <w:trHeight w:val="567"/>
          <w:jc w:val="center"/>
        </w:trPr>
        <w:tc>
          <w:tcPr>
            <w:tcW w:w="1283" w:type="dxa"/>
            <w:vMerge w:val="restart"/>
            <w:shd w:val="clear" w:color="auto" w:fill="FFEFEF"/>
            <w:vAlign w:val="center"/>
          </w:tcPr>
          <w:p w14:paraId="23F3DF3B" w14:textId="77777777" w:rsidR="00AC2434" w:rsidRPr="009D5936" w:rsidRDefault="00AC2434" w:rsidP="00D157FA">
            <w:pPr>
              <w:pStyle w:val="514P"/>
              <w:spacing w:before="0" w:after="0" w:line="240" w:lineRule="exact"/>
              <w:ind w:leftChars="0" w:left="0"/>
              <w:rPr>
                <w:b w:val="0"/>
                <w:bCs/>
                <w:spacing w:val="-12"/>
                <w:sz w:val="20"/>
                <w:szCs w:val="20"/>
              </w:rPr>
            </w:pPr>
            <w:r w:rsidRPr="009D5936">
              <w:rPr>
                <w:rFonts w:hint="eastAsia"/>
                <w:b w:val="0"/>
                <w:bCs/>
                <w:spacing w:val="-12"/>
                <w:sz w:val="20"/>
                <w:szCs w:val="20"/>
              </w:rPr>
              <w:t>提高低薪對策</w:t>
            </w:r>
          </w:p>
        </w:tc>
        <w:tc>
          <w:tcPr>
            <w:tcW w:w="1776" w:type="dxa"/>
            <w:vMerge w:val="restart"/>
            <w:vAlign w:val="center"/>
          </w:tcPr>
          <w:p w14:paraId="5DC7A150" w14:textId="77777777" w:rsidR="00AC2434" w:rsidRPr="009D5936" w:rsidRDefault="00AC2434" w:rsidP="00D157FA">
            <w:pPr>
              <w:pStyle w:val="514P"/>
              <w:spacing w:before="0" w:after="0" w:line="240" w:lineRule="exact"/>
              <w:ind w:leftChars="0" w:left="0"/>
              <w:rPr>
                <w:b w:val="0"/>
                <w:bCs/>
                <w:spacing w:val="-4"/>
                <w:sz w:val="20"/>
                <w:szCs w:val="20"/>
              </w:rPr>
            </w:pPr>
            <w:r w:rsidRPr="009D5936">
              <w:rPr>
                <w:rFonts w:hint="eastAsia"/>
                <w:b w:val="0"/>
                <w:bCs/>
                <w:spacing w:val="-4"/>
                <w:sz w:val="20"/>
                <w:szCs w:val="20"/>
              </w:rPr>
              <w:t>對策1：</w:t>
            </w:r>
          </w:p>
          <w:p w14:paraId="4E8473D2" w14:textId="77777777" w:rsidR="00AC2434" w:rsidRPr="009D5936" w:rsidRDefault="00AC2434" w:rsidP="00D157FA">
            <w:pPr>
              <w:pStyle w:val="514P"/>
              <w:spacing w:before="0" w:after="0" w:line="240" w:lineRule="exact"/>
              <w:ind w:leftChars="0" w:left="0"/>
              <w:rPr>
                <w:b w:val="0"/>
                <w:bCs/>
                <w:spacing w:val="-4"/>
                <w:sz w:val="20"/>
                <w:szCs w:val="20"/>
              </w:rPr>
            </w:pPr>
            <w:r w:rsidRPr="009D5936">
              <w:rPr>
                <w:rFonts w:hint="eastAsia"/>
                <w:b w:val="0"/>
                <w:bCs/>
                <w:spacing w:val="-4"/>
                <w:sz w:val="20"/>
                <w:szCs w:val="20"/>
              </w:rPr>
              <w:t>政府作為加薪引擎</w:t>
            </w:r>
          </w:p>
        </w:tc>
        <w:tc>
          <w:tcPr>
            <w:tcW w:w="6717" w:type="dxa"/>
            <w:vAlign w:val="center"/>
          </w:tcPr>
          <w:p w14:paraId="4A5C1F7F" w14:textId="73E4DF73" w:rsidR="00AC2434" w:rsidRPr="001E5B39" w:rsidRDefault="00AC2434" w:rsidP="007C3016">
            <w:pPr>
              <w:pStyle w:val="514P"/>
              <w:spacing w:before="0" w:after="0" w:line="240" w:lineRule="exact"/>
              <w:ind w:leftChars="0" w:left="360" w:hangingChars="180" w:hanging="360"/>
              <w:rPr>
                <w:b w:val="0"/>
                <w:bCs/>
                <w:sz w:val="20"/>
                <w:szCs w:val="20"/>
              </w:rPr>
            </w:pPr>
            <w:r w:rsidRPr="001E5B39">
              <w:rPr>
                <w:b w:val="0"/>
                <w:bCs/>
                <w:sz w:val="20"/>
                <w:szCs w:val="20"/>
              </w:rPr>
              <w:t>1.1提升公部門所</w:t>
            </w:r>
            <w:proofErr w:type="gramStart"/>
            <w:r w:rsidRPr="001E5B39">
              <w:rPr>
                <w:b w:val="0"/>
                <w:bCs/>
                <w:sz w:val="20"/>
                <w:szCs w:val="20"/>
              </w:rPr>
              <w:t>僱</w:t>
            </w:r>
            <w:proofErr w:type="gramEnd"/>
            <w:r w:rsidRPr="001E5B39">
              <w:rPr>
                <w:b w:val="0"/>
                <w:bCs/>
                <w:sz w:val="20"/>
                <w:szCs w:val="20"/>
              </w:rPr>
              <w:t>勞工薪資：中央政府約聘/約</w:t>
            </w:r>
            <w:proofErr w:type="gramStart"/>
            <w:r w:rsidRPr="001E5B39">
              <w:rPr>
                <w:b w:val="0"/>
                <w:bCs/>
                <w:sz w:val="20"/>
                <w:szCs w:val="20"/>
              </w:rPr>
              <w:t>僱</w:t>
            </w:r>
            <w:proofErr w:type="gramEnd"/>
            <w:r w:rsidRPr="001E5B39">
              <w:rPr>
                <w:b w:val="0"/>
                <w:bCs/>
                <w:sz w:val="20"/>
                <w:szCs w:val="20"/>
              </w:rPr>
              <w:t>/約用人員，及勞務承攬進駐政府單位工作服務的基層員工，月薪應高於最低工資1.1倍</w:t>
            </w:r>
            <w:r>
              <w:rPr>
                <w:rFonts w:hint="eastAsia"/>
                <w:b w:val="0"/>
                <w:bCs/>
                <w:sz w:val="20"/>
                <w:szCs w:val="20"/>
              </w:rPr>
              <w:t>。</w:t>
            </w:r>
          </w:p>
        </w:tc>
      </w:tr>
      <w:tr w:rsidR="00AC2434" w:rsidRPr="00BD10F9" w14:paraId="24F3D694" w14:textId="77777777" w:rsidTr="007C3016">
        <w:trPr>
          <w:trHeight w:val="567"/>
          <w:jc w:val="center"/>
        </w:trPr>
        <w:tc>
          <w:tcPr>
            <w:tcW w:w="1283" w:type="dxa"/>
            <w:vMerge/>
            <w:shd w:val="clear" w:color="auto" w:fill="FFEFEF"/>
          </w:tcPr>
          <w:p w14:paraId="1825227C" w14:textId="77777777" w:rsidR="00AC2434" w:rsidRPr="001E5B39" w:rsidRDefault="00AC2434" w:rsidP="00D157FA">
            <w:pPr>
              <w:pStyle w:val="514P"/>
              <w:spacing w:before="0" w:after="0" w:line="240" w:lineRule="exact"/>
              <w:ind w:left="480"/>
              <w:jc w:val="center"/>
              <w:rPr>
                <w:b w:val="0"/>
                <w:bCs/>
                <w:sz w:val="20"/>
                <w:szCs w:val="20"/>
              </w:rPr>
            </w:pPr>
          </w:p>
        </w:tc>
        <w:tc>
          <w:tcPr>
            <w:tcW w:w="1776" w:type="dxa"/>
            <w:vMerge/>
            <w:vAlign w:val="center"/>
          </w:tcPr>
          <w:p w14:paraId="63A89C01" w14:textId="77777777" w:rsidR="00AC2434" w:rsidRPr="009D5936" w:rsidRDefault="00AC2434" w:rsidP="00D157FA">
            <w:pPr>
              <w:pStyle w:val="514P"/>
              <w:spacing w:before="0" w:after="0" w:line="240" w:lineRule="exact"/>
              <w:ind w:leftChars="83" w:left="199"/>
              <w:rPr>
                <w:b w:val="0"/>
                <w:bCs/>
                <w:spacing w:val="-4"/>
                <w:sz w:val="20"/>
                <w:szCs w:val="20"/>
              </w:rPr>
            </w:pPr>
          </w:p>
        </w:tc>
        <w:tc>
          <w:tcPr>
            <w:tcW w:w="6717" w:type="dxa"/>
            <w:vAlign w:val="center"/>
          </w:tcPr>
          <w:p w14:paraId="5675AB9A" w14:textId="77777777" w:rsidR="00AC2434" w:rsidRPr="001E5B39" w:rsidRDefault="00AC2434" w:rsidP="007C3016">
            <w:pPr>
              <w:pStyle w:val="514P"/>
              <w:spacing w:before="0" w:after="0" w:line="240" w:lineRule="exact"/>
              <w:ind w:leftChars="0" w:left="360" w:hangingChars="180" w:hanging="360"/>
              <w:rPr>
                <w:b w:val="0"/>
                <w:bCs/>
                <w:sz w:val="20"/>
                <w:szCs w:val="20"/>
              </w:rPr>
            </w:pPr>
            <w:r w:rsidRPr="001E5B39">
              <w:rPr>
                <w:b w:val="0"/>
                <w:bCs/>
                <w:sz w:val="20"/>
                <w:szCs w:val="20"/>
              </w:rPr>
              <w:t>1.2檢討勞務採購薪資標準定期檢討及提高勞務採購薪資標準，應高於最低工資1.1倍</w:t>
            </w:r>
            <w:r>
              <w:rPr>
                <w:rFonts w:hint="eastAsia"/>
                <w:b w:val="0"/>
                <w:bCs/>
                <w:sz w:val="20"/>
                <w:szCs w:val="20"/>
              </w:rPr>
              <w:t>。</w:t>
            </w:r>
          </w:p>
        </w:tc>
      </w:tr>
      <w:tr w:rsidR="00AC2434" w:rsidRPr="00BD10F9" w14:paraId="5DDEC9A7" w14:textId="77777777" w:rsidTr="007C3016">
        <w:trPr>
          <w:trHeight w:val="567"/>
          <w:jc w:val="center"/>
        </w:trPr>
        <w:tc>
          <w:tcPr>
            <w:tcW w:w="1283" w:type="dxa"/>
            <w:vMerge/>
            <w:shd w:val="clear" w:color="auto" w:fill="FFEFEF"/>
          </w:tcPr>
          <w:p w14:paraId="397BB712" w14:textId="77777777" w:rsidR="00AC2434" w:rsidRPr="001E5B39" w:rsidRDefault="00AC2434" w:rsidP="00D157FA">
            <w:pPr>
              <w:pStyle w:val="514P"/>
              <w:spacing w:before="0" w:after="0" w:line="240" w:lineRule="exact"/>
              <w:ind w:left="480"/>
              <w:jc w:val="center"/>
              <w:rPr>
                <w:b w:val="0"/>
                <w:bCs/>
                <w:sz w:val="20"/>
                <w:szCs w:val="20"/>
              </w:rPr>
            </w:pPr>
          </w:p>
        </w:tc>
        <w:tc>
          <w:tcPr>
            <w:tcW w:w="1776" w:type="dxa"/>
            <w:vMerge/>
            <w:vAlign w:val="center"/>
          </w:tcPr>
          <w:p w14:paraId="5A2AF612" w14:textId="77777777" w:rsidR="00AC2434" w:rsidRPr="009D5936" w:rsidRDefault="00AC2434" w:rsidP="00D157FA">
            <w:pPr>
              <w:pStyle w:val="514P"/>
              <w:spacing w:before="0" w:after="0" w:line="240" w:lineRule="exact"/>
              <w:ind w:left="480"/>
              <w:rPr>
                <w:b w:val="0"/>
                <w:bCs/>
                <w:spacing w:val="-4"/>
                <w:sz w:val="20"/>
                <w:szCs w:val="20"/>
              </w:rPr>
            </w:pPr>
          </w:p>
        </w:tc>
        <w:tc>
          <w:tcPr>
            <w:tcW w:w="6717" w:type="dxa"/>
            <w:vAlign w:val="center"/>
          </w:tcPr>
          <w:p w14:paraId="3D2EE3C9" w14:textId="1DCE49C0" w:rsidR="00AC2434" w:rsidRPr="001E5B39" w:rsidRDefault="00AC2434" w:rsidP="007C3016">
            <w:pPr>
              <w:pStyle w:val="514P"/>
              <w:spacing w:before="0" w:after="0" w:line="240" w:lineRule="exact"/>
              <w:ind w:leftChars="0" w:left="360" w:hangingChars="180" w:hanging="360"/>
              <w:rPr>
                <w:b w:val="0"/>
                <w:bCs/>
                <w:sz w:val="20"/>
                <w:szCs w:val="20"/>
              </w:rPr>
            </w:pPr>
            <w:r w:rsidRPr="001E5B39">
              <w:rPr>
                <w:b w:val="0"/>
                <w:bCs/>
                <w:sz w:val="20"/>
                <w:szCs w:val="20"/>
              </w:rPr>
              <w:t>1.3</w:t>
            </w:r>
            <w:r w:rsidRPr="007C3016">
              <w:rPr>
                <w:b w:val="0"/>
                <w:bCs/>
                <w:spacing w:val="-4"/>
                <w:sz w:val="20"/>
                <w:szCs w:val="20"/>
              </w:rPr>
              <w:t>要求企業盈餘分潤員工： 配合《證券交易法》修正，要求上市</w:t>
            </w:r>
            <w:r w:rsidR="001E5529">
              <w:rPr>
                <w:b w:val="0"/>
                <w:bCs/>
                <w:spacing w:val="-4"/>
                <w:sz w:val="20"/>
                <w:szCs w:val="20"/>
              </w:rPr>
              <w:t>（</w:t>
            </w:r>
            <w:r w:rsidRPr="007C3016">
              <w:rPr>
                <w:b w:val="0"/>
                <w:bCs/>
                <w:spacing w:val="-4"/>
                <w:sz w:val="20"/>
                <w:szCs w:val="20"/>
              </w:rPr>
              <w:t>櫃</w:t>
            </w:r>
            <w:r w:rsidR="001E5529">
              <w:rPr>
                <w:b w:val="0"/>
                <w:bCs/>
                <w:spacing w:val="-4"/>
                <w:sz w:val="20"/>
                <w:szCs w:val="20"/>
              </w:rPr>
              <w:t>）</w:t>
            </w:r>
            <w:r w:rsidRPr="007C3016">
              <w:rPr>
                <w:b w:val="0"/>
                <w:bCs/>
                <w:spacing w:val="-4"/>
                <w:sz w:val="20"/>
                <w:szCs w:val="20"/>
              </w:rPr>
              <w:t>公司應於章程中明定，從年度盈餘</w:t>
            </w:r>
            <w:proofErr w:type="gramStart"/>
            <w:r w:rsidRPr="007C3016">
              <w:rPr>
                <w:b w:val="0"/>
                <w:bCs/>
                <w:spacing w:val="-4"/>
                <w:sz w:val="20"/>
                <w:szCs w:val="20"/>
              </w:rPr>
              <w:t>提撥</w:t>
            </w:r>
            <w:proofErr w:type="gramEnd"/>
            <w:r w:rsidRPr="007C3016">
              <w:rPr>
                <w:b w:val="0"/>
                <w:bCs/>
                <w:spacing w:val="-4"/>
                <w:sz w:val="20"/>
                <w:szCs w:val="20"/>
              </w:rPr>
              <w:t>一定比率，為基層員工調薪或分配酬勞</w:t>
            </w:r>
            <w:r w:rsidRPr="007C3016">
              <w:rPr>
                <w:rFonts w:hint="eastAsia"/>
                <w:b w:val="0"/>
                <w:bCs/>
                <w:spacing w:val="-4"/>
                <w:sz w:val="20"/>
                <w:szCs w:val="20"/>
              </w:rPr>
              <w:t>。</w:t>
            </w:r>
          </w:p>
        </w:tc>
      </w:tr>
      <w:tr w:rsidR="00AC2434" w:rsidRPr="00BD10F9" w14:paraId="59181C36" w14:textId="77777777" w:rsidTr="007C3016">
        <w:trPr>
          <w:trHeight w:val="567"/>
          <w:jc w:val="center"/>
        </w:trPr>
        <w:tc>
          <w:tcPr>
            <w:tcW w:w="1283" w:type="dxa"/>
            <w:vMerge/>
            <w:shd w:val="clear" w:color="auto" w:fill="FFEFEF"/>
          </w:tcPr>
          <w:p w14:paraId="46EB05A7" w14:textId="77777777" w:rsidR="00AC2434" w:rsidRPr="001E5B39" w:rsidRDefault="00AC2434" w:rsidP="00D157FA">
            <w:pPr>
              <w:pStyle w:val="514P"/>
              <w:spacing w:before="0" w:after="0" w:line="240" w:lineRule="exact"/>
              <w:ind w:left="480"/>
              <w:jc w:val="center"/>
              <w:rPr>
                <w:b w:val="0"/>
                <w:bCs/>
                <w:sz w:val="20"/>
                <w:szCs w:val="20"/>
              </w:rPr>
            </w:pPr>
          </w:p>
        </w:tc>
        <w:tc>
          <w:tcPr>
            <w:tcW w:w="1776" w:type="dxa"/>
            <w:vMerge w:val="restart"/>
            <w:vAlign w:val="center"/>
          </w:tcPr>
          <w:p w14:paraId="4144A66B" w14:textId="77777777" w:rsidR="00AC2434" w:rsidRPr="009D5936" w:rsidRDefault="00AC2434" w:rsidP="00D157FA">
            <w:pPr>
              <w:pStyle w:val="514P"/>
              <w:spacing w:before="0" w:after="0" w:line="240" w:lineRule="exact"/>
              <w:ind w:leftChars="0" w:left="0"/>
              <w:rPr>
                <w:b w:val="0"/>
                <w:bCs/>
                <w:spacing w:val="-4"/>
                <w:sz w:val="20"/>
                <w:szCs w:val="20"/>
              </w:rPr>
            </w:pPr>
            <w:r w:rsidRPr="009D5936">
              <w:rPr>
                <w:rFonts w:hint="eastAsia"/>
                <w:b w:val="0"/>
                <w:bCs/>
                <w:spacing w:val="-4"/>
                <w:sz w:val="20"/>
                <w:szCs w:val="20"/>
              </w:rPr>
              <w:t>對策2：</w:t>
            </w:r>
          </w:p>
          <w:p w14:paraId="01B12D0B" w14:textId="77777777" w:rsidR="00AC2434" w:rsidRPr="009D5936" w:rsidRDefault="00AC2434" w:rsidP="00D157FA">
            <w:pPr>
              <w:pStyle w:val="514P"/>
              <w:spacing w:before="0" w:after="0" w:line="240" w:lineRule="exact"/>
              <w:ind w:leftChars="0" w:left="0"/>
              <w:rPr>
                <w:b w:val="0"/>
                <w:bCs/>
                <w:spacing w:val="-4"/>
                <w:sz w:val="20"/>
                <w:szCs w:val="20"/>
              </w:rPr>
            </w:pPr>
            <w:r w:rsidRPr="009D5936">
              <w:rPr>
                <w:rFonts w:hint="eastAsia"/>
                <w:b w:val="0"/>
                <w:bCs/>
                <w:spacing w:val="-4"/>
                <w:sz w:val="20"/>
                <w:szCs w:val="20"/>
              </w:rPr>
              <w:t>薪資透明化</w:t>
            </w:r>
          </w:p>
        </w:tc>
        <w:tc>
          <w:tcPr>
            <w:tcW w:w="6717" w:type="dxa"/>
            <w:vAlign w:val="center"/>
          </w:tcPr>
          <w:p w14:paraId="0519AE21" w14:textId="77777777" w:rsidR="00AC2434" w:rsidRPr="0076303E" w:rsidRDefault="00AC2434" w:rsidP="007C3016">
            <w:pPr>
              <w:pStyle w:val="514P"/>
              <w:spacing w:before="0" w:after="0" w:line="240" w:lineRule="exact"/>
              <w:ind w:leftChars="0" w:left="360" w:hangingChars="180" w:hanging="360"/>
              <w:rPr>
                <w:b w:val="0"/>
                <w:bCs/>
                <w:sz w:val="20"/>
                <w:szCs w:val="20"/>
              </w:rPr>
            </w:pPr>
            <w:r w:rsidRPr="0076303E">
              <w:rPr>
                <w:b w:val="0"/>
                <w:bCs/>
                <w:sz w:val="20"/>
                <w:szCs w:val="20"/>
              </w:rPr>
              <w:t>2.</w:t>
            </w:r>
            <w:r w:rsidRPr="00AB5D4E">
              <w:rPr>
                <w:b w:val="0"/>
                <w:bCs/>
                <w:spacing w:val="-20"/>
                <w:sz w:val="20"/>
                <w:szCs w:val="20"/>
              </w:rPr>
              <w:t>1</w:t>
            </w:r>
            <w:r w:rsidRPr="0076303E">
              <w:rPr>
                <w:b w:val="0"/>
                <w:bCs/>
                <w:spacing w:val="13"/>
                <w:sz w:val="20"/>
                <w:szCs w:val="20"/>
              </w:rPr>
              <w:t>提高職缺薪資揭露門檻：</w:t>
            </w:r>
            <w:proofErr w:type="gramStart"/>
            <w:r w:rsidRPr="0076303E">
              <w:rPr>
                <w:b w:val="0"/>
                <w:bCs/>
                <w:spacing w:val="13"/>
                <w:sz w:val="20"/>
                <w:szCs w:val="20"/>
              </w:rPr>
              <w:t>研</w:t>
            </w:r>
            <w:proofErr w:type="gramEnd"/>
            <w:r w:rsidRPr="0076303E">
              <w:rPr>
                <w:b w:val="0"/>
                <w:bCs/>
                <w:spacing w:val="13"/>
                <w:sz w:val="20"/>
                <w:szCs w:val="20"/>
              </w:rPr>
              <w:t>議修正《就業服務法》薪資揭露門</w:t>
            </w:r>
            <w:r w:rsidRPr="0076303E">
              <w:rPr>
                <w:b w:val="0"/>
                <w:bCs/>
                <w:sz w:val="20"/>
                <w:szCs w:val="20"/>
              </w:rPr>
              <w:t>檻，由4萬元提升至5</w:t>
            </w:r>
            <w:r w:rsidRPr="0076303E">
              <w:rPr>
                <w:b w:val="0"/>
                <w:bCs/>
                <w:spacing w:val="-5"/>
                <w:sz w:val="20"/>
                <w:szCs w:val="20"/>
              </w:rPr>
              <w:t>萬元</w:t>
            </w:r>
            <w:r>
              <w:rPr>
                <w:rFonts w:hint="eastAsia"/>
                <w:b w:val="0"/>
                <w:bCs/>
                <w:spacing w:val="-5"/>
                <w:sz w:val="20"/>
                <w:szCs w:val="20"/>
              </w:rPr>
              <w:t>。</w:t>
            </w:r>
          </w:p>
        </w:tc>
      </w:tr>
      <w:tr w:rsidR="00AC2434" w:rsidRPr="00BD10F9" w14:paraId="562B1DF1" w14:textId="77777777" w:rsidTr="007C3016">
        <w:trPr>
          <w:trHeight w:val="567"/>
          <w:jc w:val="center"/>
        </w:trPr>
        <w:tc>
          <w:tcPr>
            <w:tcW w:w="1283" w:type="dxa"/>
            <w:vMerge/>
            <w:shd w:val="clear" w:color="auto" w:fill="FFEFEF"/>
          </w:tcPr>
          <w:p w14:paraId="0CFF307E" w14:textId="77777777" w:rsidR="00AC2434" w:rsidRPr="001E5B39" w:rsidRDefault="00AC2434" w:rsidP="00D157FA">
            <w:pPr>
              <w:pStyle w:val="514P"/>
              <w:spacing w:before="0" w:after="0" w:line="240" w:lineRule="exact"/>
              <w:ind w:left="480"/>
              <w:jc w:val="center"/>
              <w:rPr>
                <w:b w:val="0"/>
                <w:bCs/>
                <w:sz w:val="20"/>
                <w:szCs w:val="20"/>
              </w:rPr>
            </w:pPr>
          </w:p>
        </w:tc>
        <w:tc>
          <w:tcPr>
            <w:tcW w:w="1776" w:type="dxa"/>
            <w:vMerge/>
            <w:vAlign w:val="center"/>
          </w:tcPr>
          <w:p w14:paraId="34F40254" w14:textId="77777777" w:rsidR="00AC2434" w:rsidRPr="009D5936" w:rsidRDefault="00AC2434" w:rsidP="00D157FA">
            <w:pPr>
              <w:pStyle w:val="514P"/>
              <w:spacing w:before="0" w:after="0" w:line="240" w:lineRule="exact"/>
              <w:ind w:left="480"/>
              <w:rPr>
                <w:b w:val="0"/>
                <w:bCs/>
                <w:spacing w:val="-4"/>
                <w:sz w:val="20"/>
                <w:szCs w:val="20"/>
              </w:rPr>
            </w:pPr>
          </w:p>
        </w:tc>
        <w:tc>
          <w:tcPr>
            <w:tcW w:w="6717" w:type="dxa"/>
            <w:vAlign w:val="center"/>
          </w:tcPr>
          <w:p w14:paraId="100A1EF8" w14:textId="4F82147E" w:rsidR="00AC2434" w:rsidRPr="0076303E" w:rsidRDefault="00AC2434" w:rsidP="007C3016">
            <w:pPr>
              <w:pStyle w:val="514P"/>
              <w:spacing w:before="0" w:after="0" w:line="240" w:lineRule="exact"/>
              <w:ind w:leftChars="0" w:left="360" w:hangingChars="180" w:hanging="360"/>
              <w:rPr>
                <w:b w:val="0"/>
                <w:bCs/>
                <w:sz w:val="20"/>
                <w:szCs w:val="20"/>
              </w:rPr>
            </w:pPr>
            <w:r w:rsidRPr="0076303E">
              <w:rPr>
                <w:b w:val="0"/>
                <w:bCs/>
                <w:sz w:val="20"/>
                <w:szCs w:val="20"/>
              </w:rPr>
              <w:t>2.2</w:t>
            </w:r>
            <w:r w:rsidRPr="0076303E">
              <w:rPr>
                <w:b w:val="0"/>
                <w:bCs/>
                <w:spacing w:val="-1"/>
                <w:sz w:val="20"/>
                <w:szCs w:val="20"/>
              </w:rPr>
              <w:t>薪資條件列入企業上市櫃審查標準：</w:t>
            </w:r>
            <w:proofErr w:type="gramStart"/>
            <w:r w:rsidRPr="0076303E">
              <w:rPr>
                <w:b w:val="0"/>
                <w:bCs/>
                <w:spacing w:val="-1"/>
                <w:sz w:val="20"/>
                <w:szCs w:val="20"/>
              </w:rPr>
              <w:t>研</w:t>
            </w:r>
            <w:proofErr w:type="gramEnd"/>
            <w:r w:rsidRPr="0076303E">
              <w:rPr>
                <w:b w:val="0"/>
                <w:bCs/>
                <w:spacing w:val="-1"/>
                <w:sz w:val="20"/>
                <w:szCs w:val="20"/>
              </w:rPr>
              <w:t>議將一定之薪資門檻，即</w:t>
            </w:r>
            <w:r w:rsidRPr="0076303E">
              <w:rPr>
                <w:b w:val="0"/>
                <w:bCs/>
                <w:sz w:val="20"/>
                <w:szCs w:val="20"/>
              </w:rPr>
              <w:t>最低工資之1.3倍，納入上市</w:t>
            </w:r>
            <w:r w:rsidR="001E5529">
              <w:rPr>
                <w:b w:val="0"/>
                <w:bCs/>
                <w:sz w:val="20"/>
                <w:szCs w:val="20"/>
              </w:rPr>
              <w:t>（</w:t>
            </w:r>
            <w:r w:rsidRPr="0076303E">
              <w:rPr>
                <w:b w:val="0"/>
                <w:bCs/>
                <w:sz w:val="20"/>
                <w:szCs w:val="20"/>
              </w:rPr>
              <w:t>櫃</w:t>
            </w:r>
            <w:r w:rsidR="001E5529">
              <w:rPr>
                <w:b w:val="0"/>
                <w:bCs/>
                <w:sz w:val="20"/>
                <w:szCs w:val="20"/>
              </w:rPr>
              <w:t>）</w:t>
            </w:r>
            <w:r w:rsidRPr="0076303E">
              <w:rPr>
                <w:b w:val="0"/>
                <w:bCs/>
                <w:spacing w:val="-2"/>
                <w:sz w:val="20"/>
                <w:szCs w:val="20"/>
              </w:rPr>
              <w:t>公司申請許可審核</w:t>
            </w:r>
            <w:r>
              <w:rPr>
                <w:rFonts w:hint="eastAsia"/>
                <w:b w:val="0"/>
                <w:bCs/>
                <w:spacing w:val="-2"/>
                <w:sz w:val="20"/>
                <w:szCs w:val="20"/>
              </w:rPr>
              <w:t>。</w:t>
            </w:r>
          </w:p>
        </w:tc>
      </w:tr>
      <w:tr w:rsidR="00AC2434" w:rsidRPr="00BD10F9" w14:paraId="03A9E6EF" w14:textId="77777777" w:rsidTr="007C3016">
        <w:trPr>
          <w:trHeight w:val="567"/>
          <w:jc w:val="center"/>
        </w:trPr>
        <w:tc>
          <w:tcPr>
            <w:tcW w:w="1283" w:type="dxa"/>
            <w:vMerge/>
            <w:shd w:val="clear" w:color="auto" w:fill="FFEFEF"/>
          </w:tcPr>
          <w:p w14:paraId="4F2888A2" w14:textId="77777777" w:rsidR="00AC2434" w:rsidRPr="001E5B39" w:rsidRDefault="00AC2434" w:rsidP="00D157FA">
            <w:pPr>
              <w:pStyle w:val="514P"/>
              <w:spacing w:before="0" w:after="0" w:line="240" w:lineRule="exact"/>
              <w:ind w:left="480"/>
              <w:jc w:val="center"/>
              <w:rPr>
                <w:b w:val="0"/>
                <w:bCs/>
                <w:sz w:val="20"/>
                <w:szCs w:val="20"/>
              </w:rPr>
            </w:pPr>
          </w:p>
        </w:tc>
        <w:tc>
          <w:tcPr>
            <w:tcW w:w="1776" w:type="dxa"/>
            <w:vMerge/>
            <w:vAlign w:val="center"/>
          </w:tcPr>
          <w:p w14:paraId="610E7FC6" w14:textId="77777777" w:rsidR="00AC2434" w:rsidRPr="009D5936" w:rsidRDefault="00AC2434" w:rsidP="00D157FA">
            <w:pPr>
              <w:pStyle w:val="514P"/>
              <w:spacing w:before="0" w:after="0" w:line="240" w:lineRule="exact"/>
              <w:ind w:leftChars="0" w:left="0"/>
              <w:rPr>
                <w:b w:val="0"/>
                <w:bCs/>
                <w:spacing w:val="-4"/>
                <w:sz w:val="20"/>
                <w:szCs w:val="20"/>
              </w:rPr>
            </w:pPr>
          </w:p>
        </w:tc>
        <w:tc>
          <w:tcPr>
            <w:tcW w:w="6717" w:type="dxa"/>
            <w:vAlign w:val="center"/>
          </w:tcPr>
          <w:p w14:paraId="0448AF5E" w14:textId="10B714A7" w:rsidR="00AC2434" w:rsidRPr="0076303E" w:rsidRDefault="00AC2434" w:rsidP="007C3016">
            <w:pPr>
              <w:pStyle w:val="514P"/>
              <w:spacing w:before="0" w:after="0" w:line="240" w:lineRule="exact"/>
              <w:ind w:leftChars="0" w:left="353" w:hangingChars="180" w:hanging="353"/>
              <w:rPr>
                <w:b w:val="0"/>
                <w:bCs/>
                <w:sz w:val="20"/>
                <w:szCs w:val="20"/>
              </w:rPr>
            </w:pPr>
            <w:r w:rsidRPr="0076303E">
              <w:rPr>
                <w:b w:val="0"/>
                <w:bCs/>
                <w:spacing w:val="-2"/>
                <w:sz w:val="20"/>
                <w:szCs w:val="20"/>
              </w:rPr>
              <w:t>2</w:t>
            </w:r>
            <w:r w:rsidRPr="00AB5D4E">
              <w:rPr>
                <w:b w:val="0"/>
                <w:bCs/>
                <w:sz w:val="20"/>
                <w:szCs w:val="20"/>
              </w:rPr>
              <w:t>.</w:t>
            </w:r>
            <w:r w:rsidRPr="00AB5D4E">
              <w:rPr>
                <w:b w:val="0"/>
                <w:bCs/>
                <w:spacing w:val="-20"/>
                <w:sz w:val="20"/>
                <w:szCs w:val="20"/>
              </w:rPr>
              <w:t>3</w:t>
            </w:r>
            <w:r w:rsidRPr="001E5529">
              <w:rPr>
                <w:b w:val="0"/>
                <w:bCs/>
                <w:spacing w:val="-4"/>
                <w:sz w:val="20"/>
                <w:szCs w:val="20"/>
              </w:rPr>
              <w:t>上市櫃企業員工薪資資訊透明化：</w:t>
            </w:r>
            <w:proofErr w:type="gramStart"/>
            <w:r w:rsidRPr="001E5529">
              <w:rPr>
                <w:b w:val="0"/>
                <w:bCs/>
                <w:spacing w:val="-4"/>
                <w:sz w:val="20"/>
                <w:szCs w:val="20"/>
              </w:rPr>
              <w:t>研</w:t>
            </w:r>
            <w:proofErr w:type="gramEnd"/>
            <w:r w:rsidRPr="001E5529">
              <w:rPr>
                <w:b w:val="0"/>
                <w:bCs/>
                <w:spacing w:val="-4"/>
                <w:sz w:val="20"/>
                <w:szCs w:val="20"/>
              </w:rPr>
              <w:t>議將相關</w:t>
            </w:r>
            <w:proofErr w:type="gramStart"/>
            <w:r w:rsidRPr="001E5529">
              <w:rPr>
                <w:b w:val="0"/>
                <w:bCs/>
                <w:spacing w:val="-4"/>
                <w:sz w:val="20"/>
                <w:szCs w:val="20"/>
              </w:rPr>
              <w:t>勞</w:t>
            </w:r>
            <w:proofErr w:type="gramEnd"/>
            <w:r w:rsidRPr="001E5529">
              <w:rPr>
                <w:b w:val="0"/>
                <w:bCs/>
                <w:spacing w:val="-4"/>
                <w:sz w:val="20"/>
                <w:szCs w:val="20"/>
              </w:rPr>
              <w:t>權指標，例如基層員工「薪資平均數」及「薪資中位數」變動比等，納入永續報告書揭露範圍，並</w:t>
            </w:r>
            <w:proofErr w:type="gramStart"/>
            <w:r w:rsidRPr="001E5529">
              <w:rPr>
                <w:b w:val="0"/>
                <w:bCs/>
                <w:spacing w:val="-4"/>
                <w:sz w:val="20"/>
                <w:szCs w:val="20"/>
              </w:rPr>
              <w:t>研</w:t>
            </w:r>
            <w:proofErr w:type="gramEnd"/>
            <w:r w:rsidRPr="001E5529">
              <w:rPr>
                <w:b w:val="0"/>
                <w:bCs/>
                <w:spacing w:val="-4"/>
                <w:sz w:val="20"/>
                <w:szCs w:val="20"/>
              </w:rPr>
              <w:t>議要求上市</w:t>
            </w:r>
            <w:r w:rsidR="001E5529" w:rsidRPr="001E5529">
              <w:rPr>
                <w:b w:val="0"/>
                <w:bCs/>
                <w:spacing w:val="-4"/>
                <w:sz w:val="20"/>
                <w:szCs w:val="20"/>
              </w:rPr>
              <w:t>（</w:t>
            </w:r>
            <w:r w:rsidRPr="001E5529">
              <w:rPr>
                <w:b w:val="0"/>
                <w:bCs/>
                <w:spacing w:val="-4"/>
                <w:sz w:val="20"/>
                <w:szCs w:val="20"/>
              </w:rPr>
              <w:t>櫃</w:t>
            </w:r>
            <w:r w:rsidR="001E5529" w:rsidRPr="001E5529">
              <w:rPr>
                <w:b w:val="0"/>
                <w:bCs/>
                <w:spacing w:val="-4"/>
                <w:sz w:val="20"/>
                <w:szCs w:val="20"/>
              </w:rPr>
              <w:t>）</w:t>
            </w:r>
            <w:r w:rsidRPr="001E5529">
              <w:rPr>
                <w:b w:val="0"/>
                <w:bCs/>
                <w:spacing w:val="-4"/>
                <w:sz w:val="20"/>
                <w:szCs w:val="20"/>
              </w:rPr>
              <w:t>公司實收資本額100億元以上者申報性別薪資差距</w:t>
            </w:r>
            <w:r w:rsidRPr="001E5529">
              <w:rPr>
                <w:rFonts w:hint="eastAsia"/>
                <w:b w:val="0"/>
                <w:bCs/>
                <w:spacing w:val="-4"/>
                <w:sz w:val="20"/>
                <w:szCs w:val="20"/>
              </w:rPr>
              <w:t>。</w:t>
            </w:r>
          </w:p>
        </w:tc>
      </w:tr>
      <w:tr w:rsidR="00AC2434" w:rsidRPr="00BD10F9" w14:paraId="1DF56170" w14:textId="77777777" w:rsidTr="007C3016">
        <w:trPr>
          <w:trHeight w:val="567"/>
          <w:jc w:val="center"/>
        </w:trPr>
        <w:tc>
          <w:tcPr>
            <w:tcW w:w="1283" w:type="dxa"/>
            <w:vMerge/>
            <w:shd w:val="clear" w:color="auto" w:fill="FFEFEF"/>
          </w:tcPr>
          <w:p w14:paraId="280D015E" w14:textId="77777777" w:rsidR="00AC2434" w:rsidRPr="001E5B39" w:rsidRDefault="00AC2434" w:rsidP="00D157FA">
            <w:pPr>
              <w:pStyle w:val="514P"/>
              <w:spacing w:before="0" w:after="0" w:line="240" w:lineRule="exact"/>
              <w:ind w:left="480"/>
              <w:jc w:val="center"/>
              <w:rPr>
                <w:b w:val="0"/>
                <w:bCs/>
                <w:sz w:val="20"/>
                <w:szCs w:val="20"/>
              </w:rPr>
            </w:pPr>
          </w:p>
        </w:tc>
        <w:tc>
          <w:tcPr>
            <w:tcW w:w="1776" w:type="dxa"/>
            <w:vMerge w:val="restart"/>
            <w:vAlign w:val="center"/>
          </w:tcPr>
          <w:p w14:paraId="15FA42E0" w14:textId="77777777" w:rsidR="00AC2434" w:rsidRPr="009D5936" w:rsidRDefault="00AC2434" w:rsidP="00D157FA">
            <w:pPr>
              <w:pStyle w:val="514P"/>
              <w:spacing w:before="0" w:after="0" w:line="240" w:lineRule="exact"/>
              <w:ind w:leftChars="0" w:left="0"/>
              <w:rPr>
                <w:b w:val="0"/>
                <w:bCs/>
                <w:spacing w:val="-4"/>
                <w:sz w:val="20"/>
                <w:szCs w:val="20"/>
              </w:rPr>
            </w:pPr>
            <w:r w:rsidRPr="009D5936">
              <w:rPr>
                <w:rFonts w:hint="eastAsia"/>
                <w:b w:val="0"/>
                <w:bCs/>
                <w:spacing w:val="-4"/>
                <w:sz w:val="20"/>
                <w:szCs w:val="20"/>
              </w:rPr>
              <w:t>對策3：</w:t>
            </w:r>
          </w:p>
          <w:p w14:paraId="3CE4490B" w14:textId="77777777" w:rsidR="00AC2434" w:rsidRPr="009D5936" w:rsidRDefault="00AC2434" w:rsidP="00D157FA">
            <w:pPr>
              <w:pStyle w:val="514P"/>
              <w:spacing w:before="0" w:after="0" w:line="240" w:lineRule="exact"/>
              <w:ind w:leftChars="0" w:left="0"/>
              <w:rPr>
                <w:b w:val="0"/>
                <w:bCs/>
                <w:spacing w:val="-4"/>
                <w:sz w:val="20"/>
                <w:szCs w:val="20"/>
              </w:rPr>
            </w:pPr>
            <w:proofErr w:type="gramStart"/>
            <w:r w:rsidRPr="009D5936">
              <w:rPr>
                <w:rFonts w:hint="eastAsia"/>
                <w:b w:val="0"/>
                <w:bCs/>
                <w:spacing w:val="-4"/>
                <w:sz w:val="20"/>
                <w:szCs w:val="20"/>
              </w:rPr>
              <w:t>中小企業賦能</w:t>
            </w:r>
            <w:proofErr w:type="gramEnd"/>
          </w:p>
        </w:tc>
        <w:tc>
          <w:tcPr>
            <w:tcW w:w="6717" w:type="dxa"/>
            <w:vAlign w:val="center"/>
          </w:tcPr>
          <w:p w14:paraId="1CD2F148" w14:textId="77777777" w:rsidR="00AC2434" w:rsidRPr="0076303E" w:rsidRDefault="00AC2434" w:rsidP="007C3016">
            <w:pPr>
              <w:pStyle w:val="514P"/>
              <w:spacing w:before="0" w:after="0" w:line="240" w:lineRule="exact"/>
              <w:ind w:leftChars="0" w:left="360" w:hangingChars="180" w:hanging="360"/>
              <w:rPr>
                <w:b w:val="0"/>
                <w:bCs/>
                <w:spacing w:val="-2"/>
                <w:sz w:val="20"/>
                <w:szCs w:val="20"/>
              </w:rPr>
            </w:pPr>
            <w:r w:rsidRPr="0076303E">
              <w:rPr>
                <w:b w:val="0"/>
                <w:bCs/>
                <w:sz w:val="20"/>
                <w:szCs w:val="20"/>
              </w:rPr>
              <w:t>3.</w:t>
            </w:r>
            <w:r w:rsidRPr="00AB5D4E">
              <w:rPr>
                <w:b w:val="0"/>
                <w:bCs/>
                <w:spacing w:val="-20"/>
                <w:sz w:val="20"/>
                <w:szCs w:val="20"/>
              </w:rPr>
              <w:t>1</w:t>
            </w:r>
            <w:r w:rsidRPr="0076303E">
              <w:rPr>
                <w:b w:val="0"/>
                <w:bCs/>
                <w:spacing w:val="13"/>
                <w:sz w:val="20"/>
                <w:szCs w:val="20"/>
              </w:rPr>
              <w:t>擴大輔導，創造中小企業獲利及加薪能力：修正《中小企業條</w:t>
            </w:r>
            <w:r w:rsidRPr="0076303E">
              <w:rPr>
                <w:b w:val="0"/>
                <w:bCs/>
                <w:spacing w:val="11"/>
                <w:sz w:val="20"/>
                <w:szCs w:val="20"/>
              </w:rPr>
              <w:t>例》提高加薪抵稅優惠並放寬適用對象；另</w:t>
            </w:r>
            <w:proofErr w:type="gramStart"/>
            <w:r w:rsidRPr="0076303E">
              <w:rPr>
                <w:b w:val="0"/>
                <w:bCs/>
                <w:spacing w:val="11"/>
                <w:sz w:val="20"/>
                <w:szCs w:val="20"/>
              </w:rPr>
              <w:t>研</w:t>
            </w:r>
            <w:proofErr w:type="gramEnd"/>
            <w:r w:rsidRPr="0076303E">
              <w:rPr>
                <w:b w:val="0"/>
                <w:bCs/>
                <w:spacing w:val="11"/>
                <w:sz w:val="20"/>
                <w:szCs w:val="20"/>
              </w:rPr>
              <w:t>議企業獲利提升</w:t>
            </w:r>
            <w:r w:rsidRPr="0076303E">
              <w:rPr>
                <w:b w:val="0"/>
                <w:bCs/>
                <w:spacing w:val="-1"/>
                <w:sz w:val="20"/>
                <w:szCs w:val="20"/>
              </w:rPr>
              <w:t>後，納入加薪或分潤員工為後續政府方案申請要件</w:t>
            </w:r>
            <w:r>
              <w:rPr>
                <w:rFonts w:hint="eastAsia"/>
                <w:b w:val="0"/>
                <w:bCs/>
                <w:spacing w:val="-1"/>
                <w:sz w:val="20"/>
                <w:szCs w:val="20"/>
              </w:rPr>
              <w:t>。</w:t>
            </w:r>
          </w:p>
        </w:tc>
      </w:tr>
      <w:tr w:rsidR="00AC2434" w:rsidRPr="00BD10F9" w14:paraId="7FC25007" w14:textId="77777777" w:rsidTr="007C3016">
        <w:trPr>
          <w:trHeight w:val="567"/>
          <w:jc w:val="center"/>
        </w:trPr>
        <w:tc>
          <w:tcPr>
            <w:tcW w:w="1283" w:type="dxa"/>
            <w:vMerge/>
            <w:shd w:val="clear" w:color="auto" w:fill="FFEFEF"/>
          </w:tcPr>
          <w:p w14:paraId="69A7BEDB" w14:textId="77777777" w:rsidR="00AC2434" w:rsidRPr="001E5B39" w:rsidRDefault="00AC2434" w:rsidP="00D157FA">
            <w:pPr>
              <w:pStyle w:val="514P"/>
              <w:spacing w:before="0" w:after="0" w:line="240" w:lineRule="exact"/>
              <w:ind w:left="480"/>
              <w:jc w:val="center"/>
              <w:rPr>
                <w:b w:val="0"/>
                <w:bCs/>
                <w:sz w:val="20"/>
                <w:szCs w:val="20"/>
              </w:rPr>
            </w:pPr>
          </w:p>
        </w:tc>
        <w:tc>
          <w:tcPr>
            <w:tcW w:w="1776" w:type="dxa"/>
            <w:vMerge/>
          </w:tcPr>
          <w:p w14:paraId="6351C819" w14:textId="77777777" w:rsidR="00AC2434" w:rsidRPr="001E5B39" w:rsidRDefault="00AC2434" w:rsidP="00D157FA">
            <w:pPr>
              <w:pStyle w:val="514P"/>
              <w:spacing w:before="0" w:after="0" w:line="240" w:lineRule="exact"/>
              <w:ind w:leftChars="0" w:left="0"/>
              <w:rPr>
                <w:b w:val="0"/>
                <w:bCs/>
                <w:sz w:val="20"/>
                <w:szCs w:val="20"/>
              </w:rPr>
            </w:pPr>
          </w:p>
        </w:tc>
        <w:tc>
          <w:tcPr>
            <w:tcW w:w="6717" w:type="dxa"/>
            <w:vAlign w:val="center"/>
          </w:tcPr>
          <w:p w14:paraId="5376608A" w14:textId="77777777" w:rsidR="00AC2434" w:rsidRPr="0076303E" w:rsidRDefault="00AC2434" w:rsidP="007C3016">
            <w:pPr>
              <w:pStyle w:val="514P"/>
              <w:spacing w:before="0" w:after="0" w:line="240" w:lineRule="exact"/>
              <w:ind w:leftChars="0" w:left="360" w:hangingChars="180" w:hanging="360"/>
              <w:rPr>
                <w:b w:val="0"/>
                <w:bCs/>
                <w:spacing w:val="-2"/>
                <w:sz w:val="20"/>
                <w:szCs w:val="20"/>
              </w:rPr>
            </w:pPr>
            <w:r w:rsidRPr="0076303E">
              <w:rPr>
                <w:b w:val="0"/>
                <w:bCs/>
                <w:sz w:val="20"/>
                <w:szCs w:val="20"/>
              </w:rPr>
              <w:t>3.</w:t>
            </w:r>
            <w:r w:rsidRPr="00AB5D4E">
              <w:rPr>
                <w:b w:val="0"/>
                <w:bCs/>
                <w:spacing w:val="-4"/>
                <w:sz w:val="20"/>
                <w:szCs w:val="20"/>
              </w:rPr>
              <w:t>2</w:t>
            </w:r>
            <w:r w:rsidRPr="0076303E">
              <w:rPr>
                <w:b w:val="0"/>
                <w:bCs/>
                <w:spacing w:val="13"/>
                <w:sz w:val="20"/>
                <w:szCs w:val="20"/>
              </w:rPr>
              <w:t>提供</w:t>
            </w:r>
            <w:r w:rsidRPr="0076303E">
              <w:rPr>
                <w:b w:val="0"/>
                <w:bCs/>
                <w:sz w:val="20"/>
                <w:szCs w:val="20"/>
              </w:rPr>
              <w:t>額外</w:t>
            </w:r>
            <w:r w:rsidRPr="0076303E">
              <w:rPr>
                <w:b w:val="0"/>
                <w:bCs/>
                <w:spacing w:val="13"/>
                <w:sz w:val="20"/>
                <w:szCs w:val="20"/>
              </w:rPr>
              <w:t>信用保證額度，鼓勵中小企業對員工加薪：</w:t>
            </w:r>
            <w:proofErr w:type="gramStart"/>
            <w:r w:rsidRPr="0076303E">
              <w:rPr>
                <w:b w:val="0"/>
                <w:bCs/>
                <w:spacing w:val="13"/>
                <w:sz w:val="20"/>
                <w:szCs w:val="20"/>
              </w:rPr>
              <w:t>研</w:t>
            </w:r>
            <w:proofErr w:type="gramEnd"/>
            <w:r w:rsidRPr="0076303E">
              <w:rPr>
                <w:b w:val="0"/>
                <w:bCs/>
                <w:spacing w:val="13"/>
                <w:sz w:val="20"/>
                <w:szCs w:val="20"/>
              </w:rPr>
              <w:t>議新增</w:t>
            </w:r>
            <w:r w:rsidRPr="0076303E">
              <w:rPr>
                <w:b w:val="0"/>
                <w:bCs/>
                <w:spacing w:val="-9"/>
                <w:sz w:val="20"/>
                <w:szCs w:val="20"/>
              </w:rPr>
              <w:t>「鼓勵中小企業為員工加薪信用保證措施」，對員工加薪經金融機</w:t>
            </w:r>
            <w:r w:rsidRPr="0076303E">
              <w:rPr>
                <w:b w:val="0"/>
                <w:bCs/>
                <w:spacing w:val="-1"/>
                <w:sz w:val="20"/>
                <w:szCs w:val="20"/>
              </w:rPr>
              <w:t>構或信保基金核認屬實之中小企業，額外提供保證融資額度，保</w:t>
            </w:r>
            <w:r w:rsidRPr="0076303E">
              <w:rPr>
                <w:b w:val="0"/>
                <w:bCs/>
                <w:spacing w:val="-2"/>
                <w:sz w:val="20"/>
                <w:szCs w:val="20"/>
              </w:rPr>
              <w:t>證手續費</w:t>
            </w:r>
            <w:proofErr w:type="gramStart"/>
            <w:r w:rsidRPr="0076303E">
              <w:rPr>
                <w:b w:val="0"/>
                <w:bCs/>
                <w:spacing w:val="-2"/>
                <w:sz w:val="20"/>
                <w:szCs w:val="20"/>
              </w:rPr>
              <w:t>從低計收</w:t>
            </w:r>
            <w:proofErr w:type="gramEnd"/>
            <w:r>
              <w:rPr>
                <w:rFonts w:hint="eastAsia"/>
                <w:b w:val="0"/>
                <w:bCs/>
                <w:spacing w:val="-2"/>
                <w:sz w:val="20"/>
                <w:szCs w:val="20"/>
              </w:rPr>
              <w:t>。</w:t>
            </w:r>
          </w:p>
        </w:tc>
      </w:tr>
      <w:tr w:rsidR="00AC2434" w:rsidRPr="00BD10F9" w14:paraId="4CC6F3C5" w14:textId="77777777" w:rsidTr="007C3016">
        <w:trPr>
          <w:trHeight w:val="680"/>
          <w:jc w:val="center"/>
        </w:trPr>
        <w:tc>
          <w:tcPr>
            <w:tcW w:w="1283" w:type="dxa"/>
            <w:shd w:val="clear" w:color="auto" w:fill="FFEFEF"/>
            <w:vAlign w:val="center"/>
          </w:tcPr>
          <w:p w14:paraId="5C8515DA" w14:textId="77777777" w:rsidR="00AC2434" w:rsidRPr="001E5B39" w:rsidRDefault="00AC2434" w:rsidP="00D157FA">
            <w:pPr>
              <w:pStyle w:val="514P"/>
              <w:spacing w:before="0" w:after="0" w:line="240" w:lineRule="exact"/>
              <w:ind w:leftChars="0" w:left="0"/>
              <w:rPr>
                <w:b w:val="0"/>
                <w:bCs/>
                <w:sz w:val="20"/>
                <w:szCs w:val="20"/>
              </w:rPr>
            </w:pPr>
            <w:r w:rsidRPr="001E5B39">
              <w:rPr>
                <w:rFonts w:hint="eastAsia"/>
                <w:b w:val="0"/>
                <w:bCs/>
                <w:sz w:val="20"/>
                <w:szCs w:val="20"/>
              </w:rPr>
              <w:t>資本利得與薪資課稅</w:t>
            </w:r>
          </w:p>
        </w:tc>
        <w:tc>
          <w:tcPr>
            <w:tcW w:w="8493" w:type="dxa"/>
            <w:gridSpan w:val="2"/>
            <w:vAlign w:val="center"/>
          </w:tcPr>
          <w:p w14:paraId="2131A719" w14:textId="141C9711" w:rsidR="00AC2434" w:rsidRPr="001E5B39" w:rsidRDefault="001E5529" w:rsidP="00D157FA">
            <w:pPr>
              <w:pStyle w:val="514P"/>
              <w:spacing w:before="0" w:after="0" w:line="240" w:lineRule="exact"/>
              <w:ind w:leftChars="0" w:left="0"/>
              <w:rPr>
                <w:b w:val="0"/>
                <w:bCs/>
                <w:sz w:val="20"/>
                <w:szCs w:val="20"/>
              </w:rPr>
            </w:pPr>
            <w:r>
              <w:rPr>
                <w:rFonts w:hint="eastAsia"/>
                <w:b w:val="0"/>
                <w:bCs/>
                <w:sz w:val="20"/>
                <w:szCs w:val="20"/>
              </w:rPr>
              <w:t>（</w:t>
            </w:r>
            <w:proofErr w:type="gramStart"/>
            <w:r w:rsidR="00774C21">
              <w:rPr>
                <w:rFonts w:hint="eastAsia"/>
                <w:b w:val="0"/>
                <w:bCs/>
                <w:sz w:val="20"/>
                <w:szCs w:val="20"/>
              </w:rPr>
              <w:t>註</w:t>
            </w:r>
            <w:proofErr w:type="gramEnd"/>
            <w:r w:rsidR="00774C21">
              <w:rPr>
                <w:rFonts w:hint="eastAsia"/>
                <w:b w:val="0"/>
                <w:bCs/>
                <w:sz w:val="20"/>
                <w:szCs w:val="20"/>
              </w:rPr>
              <w:t>1</w:t>
            </w:r>
            <w:r>
              <w:rPr>
                <w:rFonts w:hint="eastAsia"/>
                <w:b w:val="0"/>
                <w:bCs/>
                <w:sz w:val="20"/>
                <w:szCs w:val="20"/>
              </w:rPr>
              <w:t>）</w:t>
            </w:r>
          </w:p>
        </w:tc>
      </w:tr>
    </w:tbl>
    <w:p w14:paraId="264CE241" w14:textId="70468E97" w:rsidR="00774C21" w:rsidRDefault="00774C21" w:rsidP="0064198B">
      <w:pPr>
        <w:overflowPunct w:val="0"/>
        <w:adjustRightInd w:val="0"/>
        <w:spacing w:line="200" w:lineRule="exact"/>
        <w:ind w:firstLineChars="23" w:firstLine="41"/>
        <w:jc w:val="both"/>
        <w:textAlignment w:val="baseline"/>
        <w:rPr>
          <w:rFonts w:ascii="標楷體" w:eastAsia="標楷體" w:hAnsi="標楷體" w:cs="Times New Roman"/>
          <w:bCs/>
          <w:sz w:val="18"/>
          <w:szCs w:val="20"/>
        </w:rPr>
      </w:pPr>
      <w:proofErr w:type="gramStart"/>
      <w:r>
        <w:rPr>
          <w:rFonts w:ascii="標楷體" w:eastAsia="標楷體" w:hAnsi="標楷體" w:cs="Times New Roman" w:hint="eastAsia"/>
          <w:bCs/>
          <w:sz w:val="18"/>
          <w:szCs w:val="20"/>
        </w:rPr>
        <w:t>註</w:t>
      </w:r>
      <w:proofErr w:type="gramEnd"/>
      <w:r>
        <w:rPr>
          <w:rFonts w:ascii="標楷體" w:eastAsia="標楷體" w:hAnsi="標楷體" w:cs="Times New Roman" w:hint="eastAsia"/>
          <w:bCs/>
          <w:sz w:val="18"/>
          <w:szCs w:val="20"/>
        </w:rPr>
        <w:t>：1.</w:t>
      </w:r>
      <w:r w:rsidRPr="00774C21">
        <w:rPr>
          <w:rFonts w:ascii="標楷體" w:eastAsia="標楷體" w:hAnsi="標楷體" w:cs="Times New Roman" w:hint="eastAsia"/>
          <w:bCs/>
          <w:sz w:val="18"/>
          <w:szCs w:val="20"/>
        </w:rPr>
        <w:t>截至114年3月</w:t>
      </w:r>
      <w:r w:rsidR="003E3A48">
        <w:rPr>
          <w:rFonts w:ascii="標楷體" w:eastAsia="標楷體" w:hAnsi="標楷體" w:cs="Times New Roman" w:hint="eastAsia"/>
          <w:bCs/>
          <w:sz w:val="18"/>
          <w:szCs w:val="20"/>
        </w:rPr>
        <w:t>底</w:t>
      </w:r>
      <w:r w:rsidRPr="00774C21">
        <w:rPr>
          <w:rFonts w:ascii="標楷體" w:eastAsia="標楷體" w:hAnsi="標楷體" w:cs="Times New Roman" w:hint="eastAsia"/>
          <w:bCs/>
          <w:sz w:val="18"/>
          <w:szCs w:val="20"/>
        </w:rPr>
        <w:t>止，經發會尚未就本</w:t>
      </w:r>
      <w:r w:rsidR="003E22DF">
        <w:rPr>
          <w:rFonts w:ascii="標楷體" w:eastAsia="標楷體" w:hAnsi="標楷體" w:cs="Times New Roman" w:hint="eastAsia"/>
          <w:bCs/>
          <w:sz w:val="18"/>
          <w:szCs w:val="20"/>
        </w:rPr>
        <w:t>議題</w:t>
      </w:r>
      <w:r w:rsidRPr="00774C21">
        <w:rPr>
          <w:rFonts w:ascii="標楷體" w:eastAsia="標楷體" w:hAnsi="標楷體" w:cs="Times New Roman" w:hint="eastAsia"/>
          <w:bCs/>
          <w:sz w:val="18"/>
          <w:szCs w:val="20"/>
        </w:rPr>
        <w:t>進行討論。</w:t>
      </w:r>
    </w:p>
    <w:p w14:paraId="07829AB8" w14:textId="36299165" w:rsidR="0064198B" w:rsidRPr="006E3471" w:rsidRDefault="00774C21" w:rsidP="00774C21">
      <w:pPr>
        <w:overflowPunct w:val="0"/>
        <w:adjustRightInd w:val="0"/>
        <w:spacing w:line="240" w:lineRule="exact"/>
        <w:ind w:leftChars="170" w:left="408"/>
        <w:jc w:val="both"/>
        <w:textAlignment w:val="baseline"/>
        <w:rPr>
          <w:rFonts w:ascii="標楷體" w:eastAsia="標楷體" w:hAnsi="標楷體" w:cs="Times New Roman"/>
          <w:bCs/>
          <w:sz w:val="18"/>
          <w:szCs w:val="20"/>
        </w:rPr>
      </w:pPr>
      <w:r>
        <w:rPr>
          <w:rFonts w:ascii="標楷體" w:eastAsia="標楷體" w:hAnsi="標楷體" w:cs="Times New Roman" w:hint="eastAsia"/>
          <w:bCs/>
          <w:sz w:val="18"/>
          <w:szCs w:val="20"/>
        </w:rPr>
        <w:t>2.</w:t>
      </w:r>
      <w:r w:rsidR="0064198B" w:rsidRPr="006E3471">
        <w:rPr>
          <w:rFonts w:ascii="標楷體" w:eastAsia="標楷體" w:hAnsi="標楷體" w:cs="Times New Roman" w:hint="eastAsia"/>
          <w:bCs/>
          <w:sz w:val="18"/>
          <w:szCs w:val="20"/>
        </w:rPr>
        <w:t>資料來源：整理自</w:t>
      </w:r>
      <w:r w:rsidR="0052357E">
        <w:rPr>
          <w:rFonts w:ascii="標楷體" w:eastAsia="標楷體" w:hAnsi="標楷體" w:cs="Times New Roman" w:hint="eastAsia"/>
          <w:bCs/>
          <w:sz w:val="18"/>
          <w:szCs w:val="20"/>
        </w:rPr>
        <w:t>國發會</w:t>
      </w:r>
      <w:r w:rsidR="0064198B" w:rsidRPr="006E3471">
        <w:rPr>
          <w:rFonts w:ascii="標楷體" w:eastAsia="標楷體" w:hAnsi="標楷體" w:cs="Times New Roman" w:hint="eastAsia"/>
          <w:bCs/>
          <w:sz w:val="18"/>
          <w:szCs w:val="20"/>
        </w:rPr>
        <w:t>提供資料。</w:t>
      </w:r>
    </w:p>
    <w:p w14:paraId="16083B06" w14:textId="1667B5C2" w:rsidR="00B10349" w:rsidRPr="00667B16" w:rsidRDefault="00B10349" w:rsidP="008E379B">
      <w:pPr>
        <w:overflowPunct w:val="0"/>
        <w:adjustRightInd w:val="0"/>
        <w:spacing w:beforeLines="20" w:before="72" w:line="520" w:lineRule="exact"/>
        <w:ind w:leftChars="200" w:left="480"/>
        <w:jc w:val="both"/>
        <w:textAlignment w:val="baseline"/>
        <w:rPr>
          <w:rFonts w:ascii="標楷體" w:eastAsia="標楷體" w:hAnsi="標楷體" w:cs="新細明體"/>
          <w:b/>
          <w:kern w:val="0"/>
          <w:sz w:val="32"/>
          <w:szCs w:val="32"/>
        </w:rPr>
      </w:pPr>
      <w:r w:rsidRPr="00667B16">
        <w:rPr>
          <w:rFonts w:ascii="標楷體" w:eastAsia="標楷體" w:hAnsi="標楷體" w:hint="eastAsia"/>
          <w:b/>
          <w:sz w:val="32"/>
          <w:szCs w:val="32"/>
        </w:rPr>
        <w:lastRenderedPageBreak/>
        <w:t>（</w:t>
      </w:r>
      <w:r w:rsidR="00EB5EE8" w:rsidRPr="00667B16">
        <w:rPr>
          <w:rFonts w:ascii="標楷體" w:eastAsia="標楷體" w:hAnsi="標楷體" w:hint="eastAsia"/>
          <w:b/>
          <w:sz w:val="32"/>
          <w:szCs w:val="32"/>
        </w:rPr>
        <w:t>二</w:t>
      </w:r>
      <w:r w:rsidRPr="00667B16">
        <w:rPr>
          <w:rFonts w:ascii="標楷體" w:eastAsia="標楷體" w:hAnsi="標楷體" w:hint="eastAsia"/>
          <w:b/>
          <w:sz w:val="32"/>
          <w:szCs w:val="32"/>
        </w:rPr>
        <w:t>）</w:t>
      </w:r>
      <w:r w:rsidR="005033EB" w:rsidRPr="00667B16">
        <w:rPr>
          <w:rFonts w:ascii="標楷體" w:eastAsia="標楷體" w:hAnsi="標楷體" w:hint="eastAsia"/>
          <w:b/>
          <w:sz w:val="32"/>
          <w:szCs w:val="32"/>
        </w:rPr>
        <w:t xml:space="preserve">　</w:t>
      </w:r>
      <w:r w:rsidR="00164655" w:rsidRPr="00667B16">
        <w:rPr>
          <w:rFonts w:ascii="標楷體" w:eastAsia="標楷體" w:hAnsi="標楷體" w:hint="eastAsia"/>
          <w:b/>
          <w:sz w:val="32"/>
          <w:szCs w:val="32"/>
        </w:rPr>
        <w:t>「</w:t>
      </w:r>
      <w:r w:rsidR="00E2198C" w:rsidRPr="00667B16">
        <w:rPr>
          <w:rFonts w:ascii="標楷體" w:eastAsia="標楷體" w:hAnsi="標楷體" w:cs="新細明體"/>
          <w:b/>
          <w:kern w:val="0"/>
          <w:sz w:val="32"/>
          <w:szCs w:val="32"/>
        </w:rPr>
        <w:t>改善所得分配具體方案</w:t>
      </w:r>
      <w:r w:rsidR="00164655" w:rsidRPr="00667B16">
        <w:rPr>
          <w:rFonts w:ascii="標楷體" w:eastAsia="標楷體" w:hAnsi="標楷體" w:cs="新細明體" w:hint="eastAsia"/>
          <w:b/>
          <w:kern w:val="0"/>
          <w:sz w:val="32"/>
          <w:szCs w:val="32"/>
        </w:rPr>
        <w:t>」</w:t>
      </w:r>
      <w:r w:rsidR="00E2198C" w:rsidRPr="00667B16">
        <w:rPr>
          <w:rFonts w:ascii="標楷體" w:eastAsia="標楷體" w:hAnsi="標楷體" w:cs="新細明體" w:hint="eastAsia"/>
          <w:b/>
          <w:kern w:val="0"/>
          <w:sz w:val="32"/>
          <w:szCs w:val="32"/>
        </w:rPr>
        <w:t>執行</w:t>
      </w:r>
      <w:r w:rsidR="00A47029" w:rsidRPr="00667B16">
        <w:rPr>
          <w:rFonts w:ascii="標楷體" w:eastAsia="標楷體" w:hAnsi="標楷體" w:cs="新細明體" w:hint="eastAsia"/>
          <w:b/>
          <w:kern w:val="0"/>
          <w:sz w:val="32"/>
          <w:szCs w:val="32"/>
        </w:rPr>
        <w:t>成果</w:t>
      </w:r>
    </w:p>
    <w:p w14:paraId="54CD0429" w14:textId="466B2FB9" w:rsidR="00CC5327" w:rsidRPr="00667B16" w:rsidRDefault="008108A5" w:rsidP="004870AD">
      <w:pPr>
        <w:overflowPunct w:val="0"/>
        <w:adjustRightInd w:val="0"/>
        <w:spacing w:afterLines="20" w:after="72" w:line="520" w:lineRule="exact"/>
        <w:ind w:firstLineChars="200" w:firstLine="568"/>
        <w:jc w:val="both"/>
        <w:textAlignment w:val="baseline"/>
        <w:rPr>
          <w:rFonts w:ascii="標楷體" w:eastAsia="標楷體" w:hAnsi="標楷體" w:cs="Times New Roman"/>
          <w:spacing w:val="6"/>
          <w:sz w:val="28"/>
          <w:szCs w:val="32"/>
        </w:rPr>
      </w:pPr>
      <w:r w:rsidRPr="00667B16">
        <w:rPr>
          <w:rFonts w:ascii="標楷體" w:eastAsia="標楷體" w:hAnsi="標楷體" w:cs="Times New Roman"/>
          <w:spacing w:val="2"/>
          <w:sz w:val="28"/>
          <w:szCs w:val="32"/>
        </w:rPr>
        <w:t>行政院</w:t>
      </w:r>
      <w:r w:rsidR="00E2198C" w:rsidRPr="00667B16">
        <w:rPr>
          <w:rFonts w:ascii="標楷體" w:eastAsia="標楷體" w:hAnsi="標楷體" w:cs="Times New Roman"/>
          <w:spacing w:val="2"/>
          <w:sz w:val="28"/>
          <w:szCs w:val="32"/>
        </w:rPr>
        <w:t>3年期（107至109年）</w:t>
      </w:r>
      <w:r w:rsidR="00E2198C" w:rsidRPr="00667B16">
        <w:rPr>
          <w:rFonts w:ascii="標楷體" w:eastAsia="標楷體" w:hAnsi="標楷體" w:cs="Times New Roman"/>
          <w:spacing w:val="6"/>
          <w:sz w:val="28"/>
          <w:szCs w:val="32"/>
        </w:rPr>
        <w:t>改善所得</w:t>
      </w:r>
      <w:r w:rsidR="00E2198C" w:rsidRPr="00667B16">
        <w:rPr>
          <w:rFonts w:ascii="標楷體" w:eastAsia="標楷體" w:hAnsi="標楷體" w:cs="Times New Roman" w:hint="eastAsia"/>
          <w:spacing w:val="6"/>
          <w:sz w:val="28"/>
          <w:szCs w:val="32"/>
        </w:rPr>
        <w:t>分配</w:t>
      </w:r>
      <w:r w:rsidR="00436C2C" w:rsidRPr="00667B16">
        <w:rPr>
          <w:rFonts w:ascii="標楷體" w:eastAsia="標楷體" w:hAnsi="標楷體" w:cs="Times New Roman"/>
          <w:spacing w:val="6"/>
          <w:sz w:val="28"/>
          <w:szCs w:val="32"/>
        </w:rPr>
        <w:t>具體方案</w:t>
      </w:r>
      <w:r w:rsidR="00436C2C" w:rsidRPr="00667B16">
        <w:rPr>
          <w:rFonts w:ascii="標楷體" w:eastAsia="標楷體" w:hAnsi="標楷體" w:cs="Times New Roman" w:hint="eastAsia"/>
          <w:spacing w:val="6"/>
          <w:sz w:val="28"/>
          <w:szCs w:val="32"/>
        </w:rPr>
        <w:t>已</w:t>
      </w:r>
      <w:r w:rsidR="00E36211" w:rsidRPr="00667B16">
        <w:rPr>
          <w:rFonts w:ascii="標楷體" w:eastAsia="標楷體" w:hAnsi="標楷體" w:cs="Times New Roman"/>
          <w:spacing w:val="6"/>
          <w:sz w:val="28"/>
          <w:szCs w:val="32"/>
        </w:rPr>
        <w:t>停止適用，</w:t>
      </w:r>
      <w:r w:rsidR="0064198B">
        <w:rPr>
          <w:rFonts w:ascii="標楷體" w:eastAsia="標楷體" w:hAnsi="標楷體" w:cs="Times New Roman" w:hint="eastAsia"/>
          <w:spacing w:val="6"/>
          <w:sz w:val="28"/>
          <w:szCs w:val="32"/>
        </w:rPr>
        <w:t>原方案各項措施及工作項目回歸各部會持續推動，</w:t>
      </w:r>
      <w:r w:rsidR="00730C81">
        <w:rPr>
          <w:rFonts w:ascii="標楷體" w:eastAsia="標楷體" w:hAnsi="標楷體" w:cs="Times New Roman" w:hint="eastAsia"/>
          <w:spacing w:val="6"/>
          <w:sz w:val="28"/>
          <w:szCs w:val="32"/>
        </w:rPr>
        <w:t>相關</w:t>
      </w:r>
      <w:r w:rsidR="008D7775" w:rsidRPr="00667B16">
        <w:rPr>
          <w:rFonts w:ascii="標楷體" w:eastAsia="標楷體" w:hAnsi="標楷體" w:cs="新細明體" w:hint="eastAsia"/>
          <w:spacing w:val="6"/>
          <w:kern w:val="0"/>
          <w:sz w:val="28"/>
          <w:szCs w:val="32"/>
        </w:rPr>
        <w:t>措施</w:t>
      </w:r>
      <w:r w:rsidR="008D7775" w:rsidRPr="00667B16">
        <w:rPr>
          <w:rFonts w:ascii="標楷體" w:eastAsia="標楷體" w:hAnsi="標楷體" w:cs="Times New Roman" w:hint="eastAsia"/>
          <w:spacing w:val="6"/>
          <w:sz w:val="28"/>
          <w:szCs w:val="32"/>
        </w:rPr>
        <w:t>執行</w:t>
      </w:r>
      <w:r w:rsidR="00687E07" w:rsidRPr="00667B16">
        <w:rPr>
          <w:rFonts w:ascii="標楷體" w:eastAsia="標楷體" w:hAnsi="標楷體" w:hint="eastAsia"/>
          <w:spacing w:val="6"/>
          <w:sz w:val="28"/>
          <w:szCs w:val="32"/>
        </w:rPr>
        <w:t>頗具</w:t>
      </w:r>
      <w:r w:rsidR="00E2198C" w:rsidRPr="00667B16">
        <w:rPr>
          <w:rFonts w:ascii="標楷體" w:eastAsia="標楷體" w:hAnsi="標楷體" w:hint="eastAsia"/>
          <w:spacing w:val="6"/>
          <w:sz w:val="28"/>
          <w:szCs w:val="32"/>
        </w:rPr>
        <w:t>成效</w:t>
      </w:r>
      <w:r w:rsidR="00646D8A" w:rsidRPr="00667B16">
        <w:rPr>
          <w:rFonts w:ascii="標楷體" w:eastAsia="標楷體" w:hAnsi="標楷體" w:hint="eastAsia"/>
          <w:spacing w:val="6"/>
          <w:sz w:val="28"/>
          <w:szCs w:val="32"/>
        </w:rPr>
        <w:t>，</w:t>
      </w:r>
      <w:proofErr w:type="gramStart"/>
      <w:r w:rsidR="00646D8A" w:rsidRPr="00667B16">
        <w:rPr>
          <w:rFonts w:ascii="標楷體" w:eastAsia="標楷體" w:hAnsi="標楷體" w:hint="eastAsia"/>
          <w:spacing w:val="6"/>
          <w:sz w:val="28"/>
          <w:szCs w:val="32"/>
        </w:rPr>
        <w:t>擇要摘列</w:t>
      </w:r>
      <w:r w:rsidR="00B8664F" w:rsidRPr="00667B16">
        <w:rPr>
          <w:rFonts w:ascii="標楷體" w:eastAsia="標楷體" w:hAnsi="標楷體" w:hint="eastAsia"/>
          <w:spacing w:val="6"/>
          <w:sz w:val="28"/>
          <w:szCs w:val="32"/>
        </w:rPr>
        <w:t>部分</w:t>
      </w:r>
      <w:proofErr w:type="gramEnd"/>
      <w:r w:rsidR="00646D8A" w:rsidRPr="00667B16">
        <w:rPr>
          <w:rFonts w:ascii="標楷體" w:eastAsia="標楷體" w:hAnsi="標楷體" w:hint="eastAsia"/>
          <w:spacing w:val="6"/>
          <w:sz w:val="28"/>
          <w:szCs w:val="32"/>
        </w:rPr>
        <w:t>主要工作項目執行成</w:t>
      </w:r>
      <w:r w:rsidR="00646D8A" w:rsidRPr="00667B16">
        <w:rPr>
          <w:rFonts w:ascii="標楷體" w:eastAsia="標楷體" w:hAnsi="標楷體" w:cs="Times New Roman" w:hint="eastAsia"/>
          <w:spacing w:val="6"/>
          <w:sz w:val="28"/>
          <w:szCs w:val="32"/>
        </w:rPr>
        <w:t>果</w:t>
      </w:r>
      <w:r w:rsidR="00F43238" w:rsidRPr="00667B16">
        <w:rPr>
          <w:rFonts w:ascii="標楷體" w:eastAsia="標楷體" w:hAnsi="標楷體" w:cs="Times New Roman" w:hint="eastAsia"/>
          <w:spacing w:val="6"/>
          <w:sz w:val="28"/>
          <w:szCs w:val="32"/>
        </w:rPr>
        <w:t>如</w:t>
      </w:r>
      <w:r w:rsidR="00396B60" w:rsidRPr="00667B16">
        <w:rPr>
          <w:rFonts w:ascii="標楷體" w:eastAsia="標楷體" w:hAnsi="標楷體" w:cs="Times New Roman" w:hint="eastAsia"/>
          <w:spacing w:val="6"/>
          <w:sz w:val="28"/>
          <w:szCs w:val="32"/>
        </w:rPr>
        <w:t>表</w:t>
      </w:r>
      <w:r w:rsidR="004A5288">
        <w:rPr>
          <w:rFonts w:ascii="標楷體" w:eastAsia="標楷體" w:hAnsi="標楷體" w:cs="Times New Roman" w:hint="eastAsia"/>
          <w:spacing w:val="6"/>
          <w:sz w:val="28"/>
          <w:szCs w:val="32"/>
        </w:rPr>
        <w:t>2</w:t>
      </w:r>
      <w:proofErr w:type="gramStart"/>
      <w:r w:rsidR="00F43238" w:rsidRPr="00667B16">
        <w:rPr>
          <w:rFonts w:ascii="標楷體" w:eastAsia="標楷體" w:hAnsi="標楷體" w:cs="Times New Roman" w:hint="eastAsia"/>
          <w:spacing w:val="6"/>
          <w:sz w:val="28"/>
          <w:szCs w:val="32"/>
        </w:rPr>
        <w:t>︰</w:t>
      </w:r>
      <w:proofErr w:type="gramEnd"/>
    </w:p>
    <w:p w14:paraId="32C1CFA8" w14:textId="15F34767" w:rsidR="003F6F67" w:rsidRPr="006F39CF" w:rsidRDefault="003F6F67" w:rsidP="00D565BB">
      <w:pPr>
        <w:overflowPunct w:val="0"/>
        <w:adjustRightInd w:val="0"/>
        <w:spacing w:line="500" w:lineRule="exact"/>
        <w:jc w:val="center"/>
        <w:textAlignment w:val="baseline"/>
        <w:rPr>
          <w:rFonts w:ascii="標楷體" w:eastAsia="標楷體" w:hAnsi="標楷體" w:cs="Times New Roman"/>
          <w:b/>
          <w:szCs w:val="28"/>
        </w:rPr>
      </w:pPr>
      <w:r w:rsidRPr="006F39CF">
        <w:rPr>
          <w:rFonts w:ascii="標楷體" w:eastAsia="標楷體" w:hAnsi="標楷體" w:cs="Times New Roman" w:hint="eastAsia"/>
          <w:b/>
          <w:szCs w:val="28"/>
        </w:rPr>
        <w:t>表</w:t>
      </w:r>
      <w:r w:rsidR="0064198B">
        <w:rPr>
          <w:rFonts w:ascii="標楷體" w:eastAsia="標楷體" w:hAnsi="標楷體" w:cs="Times New Roman" w:hint="eastAsia"/>
          <w:b/>
          <w:szCs w:val="28"/>
        </w:rPr>
        <w:t>2</w:t>
      </w:r>
      <w:r w:rsidRPr="006F39CF">
        <w:rPr>
          <w:rFonts w:ascii="標楷體" w:eastAsia="標楷體" w:hAnsi="標楷體" w:cs="Times New Roman" w:hint="eastAsia"/>
          <w:b/>
          <w:szCs w:val="28"/>
        </w:rPr>
        <w:t xml:space="preserve">　</w:t>
      </w:r>
      <w:proofErr w:type="gramStart"/>
      <w:r w:rsidR="00C42C94" w:rsidRPr="006F39CF">
        <w:rPr>
          <w:rFonts w:ascii="標楷體" w:eastAsia="標楷體" w:hAnsi="標楷體" w:cs="Times New Roman" w:hint="eastAsia"/>
          <w:b/>
          <w:szCs w:val="28"/>
        </w:rPr>
        <w:t>113</w:t>
      </w:r>
      <w:proofErr w:type="gramEnd"/>
      <w:r w:rsidR="00C42C94" w:rsidRPr="006F39CF">
        <w:rPr>
          <w:rFonts w:ascii="標楷體" w:eastAsia="標楷體" w:hAnsi="標楷體" w:cs="Times New Roman" w:hint="eastAsia"/>
          <w:b/>
          <w:szCs w:val="28"/>
        </w:rPr>
        <w:t>年度</w:t>
      </w:r>
      <w:r w:rsidRPr="006F39CF">
        <w:rPr>
          <w:rFonts w:ascii="標楷體" w:eastAsia="標楷體" w:hAnsi="標楷體" w:cs="Times New Roman" w:hint="eastAsia"/>
          <w:b/>
          <w:szCs w:val="28"/>
        </w:rPr>
        <w:t>「改善所得分配具體方案」</w:t>
      </w:r>
      <w:r w:rsidR="002144FD" w:rsidRPr="006F39CF">
        <w:rPr>
          <w:rFonts w:ascii="標楷體" w:eastAsia="標楷體" w:hAnsi="標楷體" w:cs="Times New Roman" w:hint="eastAsia"/>
          <w:b/>
          <w:szCs w:val="28"/>
        </w:rPr>
        <w:t>4大策略</w:t>
      </w:r>
      <w:r w:rsidR="00730C81">
        <w:rPr>
          <w:rFonts w:ascii="標楷體" w:eastAsia="標楷體" w:hAnsi="標楷體" w:cs="Times New Roman" w:hint="eastAsia"/>
          <w:b/>
          <w:szCs w:val="28"/>
        </w:rPr>
        <w:t>主要工作項目</w:t>
      </w:r>
      <w:r w:rsidRPr="006F39CF">
        <w:rPr>
          <w:rFonts w:ascii="標楷體" w:eastAsia="標楷體" w:hAnsi="標楷體" w:cs="Times New Roman" w:hint="eastAsia"/>
          <w:b/>
          <w:szCs w:val="28"/>
        </w:rPr>
        <w:t>執行成果</w:t>
      </w:r>
    </w:p>
    <w:tbl>
      <w:tblPr>
        <w:tblStyle w:val="ab"/>
        <w:tblW w:w="9918" w:type="dxa"/>
        <w:jc w:val="center"/>
        <w:tblLook w:val="04A0" w:firstRow="1" w:lastRow="0" w:firstColumn="1" w:lastColumn="0" w:noHBand="0" w:noVBand="1"/>
      </w:tblPr>
      <w:tblGrid>
        <w:gridCol w:w="988"/>
        <w:gridCol w:w="1681"/>
        <w:gridCol w:w="7249"/>
      </w:tblGrid>
      <w:tr w:rsidR="00C95239" w14:paraId="06CD9C8C" w14:textId="77777777" w:rsidTr="0057268C">
        <w:trPr>
          <w:trHeight w:val="454"/>
          <w:jc w:val="center"/>
        </w:trPr>
        <w:tc>
          <w:tcPr>
            <w:tcW w:w="988" w:type="dxa"/>
            <w:shd w:val="clear" w:color="auto" w:fill="FFCCCC"/>
            <w:vAlign w:val="center"/>
          </w:tcPr>
          <w:p w14:paraId="621F8A59" w14:textId="2475DD8E" w:rsidR="00C95239" w:rsidRPr="000061CB" w:rsidRDefault="00C95239" w:rsidP="000061CB">
            <w:pPr>
              <w:overflowPunct w:val="0"/>
              <w:adjustRightInd w:val="0"/>
              <w:spacing w:line="240" w:lineRule="exact"/>
              <w:jc w:val="center"/>
              <w:textAlignment w:val="baseline"/>
              <w:rPr>
                <w:rFonts w:ascii="標楷體" w:eastAsia="標楷體" w:hAnsi="標楷體" w:cs="Times New Roman"/>
                <w:bCs/>
                <w:sz w:val="20"/>
              </w:rPr>
            </w:pPr>
            <w:r w:rsidRPr="000061CB">
              <w:rPr>
                <w:rFonts w:ascii="標楷體" w:eastAsia="標楷體" w:hAnsi="標楷體" w:cs="Times New Roman" w:hint="eastAsia"/>
                <w:bCs/>
                <w:sz w:val="20"/>
              </w:rPr>
              <w:t>策略</w:t>
            </w:r>
          </w:p>
        </w:tc>
        <w:tc>
          <w:tcPr>
            <w:tcW w:w="1681" w:type="dxa"/>
            <w:shd w:val="clear" w:color="auto" w:fill="FFCCCC"/>
            <w:vAlign w:val="center"/>
          </w:tcPr>
          <w:p w14:paraId="6F0B546B" w14:textId="30062765" w:rsidR="00C95239" w:rsidRPr="000061CB" w:rsidRDefault="00C95239" w:rsidP="000061CB">
            <w:pPr>
              <w:overflowPunct w:val="0"/>
              <w:adjustRightInd w:val="0"/>
              <w:spacing w:line="240" w:lineRule="exact"/>
              <w:jc w:val="center"/>
              <w:textAlignment w:val="baseline"/>
              <w:rPr>
                <w:rFonts w:ascii="標楷體" w:eastAsia="標楷體" w:hAnsi="標楷體" w:cs="Times New Roman"/>
                <w:bCs/>
                <w:sz w:val="20"/>
              </w:rPr>
            </w:pPr>
            <w:r w:rsidRPr="000061CB">
              <w:rPr>
                <w:rFonts w:ascii="標楷體" w:eastAsia="標楷體" w:hAnsi="標楷體" w:cs="Times New Roman" w:hint="eastAsia"/>
                <w:bCs/>
                <w:sz w:val="20"/>
              </w:rPr>
              <w:t>重點工作項目</w:t>
            </w:r>
          </w:p>
        </w:tc>
        <w:tc>
          <w:tcPr>
            <w:tcW w:w="7249" w:type="dxa"/>
            <w:shd w:val="clear" w:color="auto" w:fill="FFCCCC"/>
            <w:vAlign w:val="center"/>
          </w:tcPr>
          <w:p w14:paraId="7876F623" w14:textId="4D702A43" w:rsidR="00C95239" w:rsidRPr="000061CB" w:rsidRDefault="007F01FD" w:rsidP="000061CB">
            <w:pPr>
              <w:overflowPunct w:val="0"/>
              <w:adjustRightInd w:val="0"/>
              <w:spacing w:line="240" w:lineRule="exact"/>
              <w:jc w:val="center"/>
              <w:textAlignment w:val="baseline"/>
              <w:rPr>
                <w:rFonts w:ascii="標楷體" w:eastAsia="標楷體" w:hAnsi="標楷體" w:cs="Times New Roman"/>
                <w:bCs/>
                <w:sz w:val="20"/>
              </w:rPr>
            </w:pPr>
            <w:proofErr w:type="gramStart"/>
            <w:r w:rsidRPr="000061CB">
              <w:rPr>
                <w:rFonts w:ascii="標楷體" w:eastAsia="標楷體" w:hAnsi="標楷體" w:cs="Times New Roman" w:hint="eastAsia"/>
                <w:bCs/>
                <w:sz w:val="20"/>
              </w:rPr>
              <w:t>113</w:t>
            </w:r>
            <w:proofErr w:type="gramEnd"/>
            <w:r w:rsidRPr="000061CB">
              <w:rPr>
                <w:rFonts w:ascii="標楷體" w:eastAsia="標楷體" w:hAnsi="標楷體" w:cs="Times New Roman" w:hint="eastAsia"/>
                <w:bCs/>
                <w:sz w:val="20"/>
              </w:rPr>
              <w:t>年度</w:t>
            </w:r>
            <w:r w:rsidR="00C95239" w:rsidRPr="000061CB">
              <w:rPr>
                <w:rFonts w:ascii="標楷體" w:eastAsia="標楷體" w:hAnsi="標楷體" w:cs="Times New Roman" w:hint="eastAsia"/>
                <w:bCs/>
                <w:sz w:val="20"/>
              </w:rPr>
              <w:t>執行成果</w:t>
            </w:r>
          </w:p>
        </w:tc>
      </w:tr>
      <w:tr w:rsidR="00BE2A38" w14:paraId="1EF20EA4" w14:textId="77777777" w:rsidTr="0057268C">
        <w:trPr>
          <w:trHeight w:val="737"/>
          <w:jc w:val="center"/>
        </w:trPr>
        <w:tc>
          <w:tcPr>
            <w:tcW w:w="988" w:type="dxa"/>
            <w:vMerge w:val="restart"/>
            <w:shd w:val="clear" w:color="auto" w:fill="FFEFEF"/>
            <w:vAlign w:val="center"/>
          </w:tcPr>
          <w:p w14:paraId="18FB55D8" w14:textId="560E7E10" w:rsidR="00BE2A38" w:rsidRPr="00794765" w:rsidRDefault="00BE2A38" w:rsidP="00794765">
            <w:pPr>
              <w:overflowPunct w:val="0"/>
              <w:adjustRightInd w:val="0"/>
              <w:spacing w:line="240" w:lineRule="exact"/>
              <w:jc w:val="center"/>
              <w:textAlignment w:val="baseline"/>
              <w:rPr>
                <w:rFonts w:ascii="標楷體" w:eastAsia="標楷體" w:hAnsi="標楷體" w:cs="新細明體"/>
                <w:bCs/>
                <w:kern w:val="0"/>
                <w:sz w:val="20"/>
                <w:szCs w:val="20"/>
              </w:rPr>
            </w:pPr>
            <w:r w:rsidRPr="000061CB">
              <w:rPr>
                <w:rFonts w:ascii="標楷體" w:eastAsia="標楷體" w:hAnsi="標楷體" w:cs="新細明體"/>
                <w:bCs/>
                <w:kern w:val="0"/>
                <w:sz w:val="20"/>
                <w:szCs w:val="20"/>
              </w:rPr>
              <w:t>社福</w:t>
            </w:r>
          </w:p>
        </w:tc>
        <w:tc>
          <w:tcPr>
            <w:tcW w:w="1681" w:type="dxa"/>
            <w:vAlign w:val="center"/>
          </w:tcPr>
          <w:p w14:paraId="7D18EEAC" w14:textId="0BBE478D" w:rsidR="00BE2A38" w:rsidRPr="007F01FD" w:rsidRDefault="00BE2A38" w:rsidP="000061CB">
            <w:pPr>
              <w:overflowPunct w:val="0"/>
              <w:adjustRightInd w:val="0"/>
              <w:spacing w:line="240" w:lineRule="exact"/>
              <w:jc w:val="both"/>
              <w:textAlignment w:val="baseline"/>
              <w:rPr>
                <w:rFonts w:ascii="標楷體" w:eastAsia="標楷體" w:hAnsi="標楷體" w:cs="Times New Roman"/>
                <w:b/>
                <w:sz w:val="20"/>
                <w:szCs w:val="20"/>
              </w:rPr>
            </w:pPr>
            <w:r w:rsidRPr="007F01FD">
              <w:rPr>
                <w:rFonts w:ascii="標楷體" w:eastAsia="標楷體" w:hAnsi="標楷體" w:cs="新細明體" w:hint="eastAsia"/>
                <w:kern w:val="0"/>
                <w:sz w:val="20"/>
                <w:szCs w:val="20"/>
              </w:rPr>
              <w:t>協助弱勢照顧及自立脫貧</w:t>
            </w:r>
          </w:p>
        </w:tc>
        <w:tc>
          <w:tcPr>
            <w:tcW w:w="7249" w:type="dxa"/>
          </w:tcPr>
          <w:p w14:paraId="01C882A5" w14:textId="4763E999" w:rsidR="00DF41B9" w:rsidRPr="00DF41B9" w:rsidRDefault="00BE2A38" w:rsidP="00C2542E">
            <w:pPr>
              <w:pStyle w:val="a5"/>
              <w:numPr>
                <w:ilvl w:val="0"/>
                <w:numId w:val="8"/>
              </w:numPr>
              <w:overflowPunct w:val="0"/>
              <w:adjustRightInd w:val="0"/>
              <w:spacing w:line="240" w:lineRule="exact"/>
              <w:jc w:val="both"/>
              <w:textAlignment w:val="baseline"/>
              <w:rPr>
                <w:rFonts w:ascii="標楷體" w:eastAsia="標楷體" w:hAnsi="標楷體" w:cs="新細明體"/>
              </w:rPr>
            </w:pPr>
            <w:r w:rsidRPr="00DF41B9">
              <w:rPr>
                <w:rFonts w:ascii="標楷體" w:eastAsia="標楷體" w:hAnsi="標楷體" w:cs="新細明體" w:hint="eastAsia"/>
              </w:rPr>
              <w:t>低收入戶、中低收入戶人口自立比率21.24％</w:t>
            </w:r>
            <w:r w:rsidR="00DF41B9" w:rsidRPr="00DF41B9">
              <w:rPr>
                <w:rFonts w:ascii="標楷體" w:eastAsia="標楷體" w:hAnsi="標楷體" w:cs="新細明體" w:hint="eastAsia"/>
              </w:rPr>
              <w:t>。</w:t>
            </w:r>
          </w:p>
          <w:p w14:paraId="68A86330" w14:textId="0AD3FE1E" w:rsidR="00BE2A38" w:rsidRPr="007F01FD" w:rsidRDefault="00BE2A38" w:rsidP="007643DE">
            <w:pPr>
              <w:pStyle w:val="a5"/>
              <w:numPr>
                <w:ilvl w:val="0"/>
                <w:numId w:val="8"/>
              </w:numPr>
              <w:overflowPunct w:val="0"/>
              <w:adjustRightInd w:val="0"/>
              <w:spacing w:line="240" w:lineRule="exact"/>
              <w:ind w:left="198" w:hanging="198"/>
              <w:jc w:val="both"/>
              <w:textAlignment w:val="baseline"/>
              <w:rPr>
                <w:rFonts w:ascii="標楷體" w:eastAsia="標楷體" w:hAnsi="標楷體" w:cs="新細明體"/>
              </w:rPr>
            </w:pPr>
            <w:r w:rsidRPr="007F01FD">
              <w:rPr>
                <w:rFonts w:ascii="標楷體" w:eastAsia="標楷體" w:hAnsi="標楷體" w:cs="新細明體" w:hint="eastAsia"/>
              </w:rPr>
              <w:t>截至113年底止，兒童與少年未來教育及發展帳戶累計申請開戶人數3萬5,641人，帳戶儲金計26億2,765萬餘元，平均每人存下7萬3,725元。</w:t>
            </w:r>
          </w:p>
        </w:tc>
      </w:tr>
      <w:tr w:rsidR="00BE2A38" w14:paraId="2858F4B8" w14:textId="77777777" w:rsidTr="0057268C">
        <w:trPr>
          <w:trHeight w:val="737"/>
          <w:jc w:val="center"/>
        </w:trPr>
        <w:tc>
          <w:tcPr>
            <w:tcW w:w="988" w:type="dxa"/>
            <w:vMerge/>
            <w:shd w:val="clear" w:color="auto" w:fill="FFEFEF"/>
            <w:vAlign w:val="center"/>
          </w:tcPr>
          <w:p w14:paraId="04E93158" w14:textId="77777777" w:rsidR="00BE2A38" w:rsidRPr="000061CB" w:rsidRDefault="00BE2A38" w:rsidP="000061CB">
            <w:pPr>
              <w:overflowPunct w:val="0"/>
              <w:adjustRightInd w:val="0"/>
              <w:spacing w:line="240" w:lineRule="exact"/>
              <w:jc w:val="center"/>
              <w:textAlignment w:val="baseline"/>
              <w:rPr>
                <w:rFonts w:ascii="標楷體" w:eastAsia="標楷體" w:hAnsi="標楷體" w:cs="新細明體"/>
                <w:bCs/>
                <w:kern w:val="0"/>
                <w:sz w:val="20"/>
                <w:szCs w:val="20"/>
              </w:rPr>
            </w:pPr>
          </w:p>
        </w:tc>
        <w:tc>
          <w:tcPr>
            <w:tcW w:w="1681" w:type="dxa"/>
            <w:vAlign w:val="center"/>
          </w:tcPr>
          <w:p w14:paraId="0116B9D1" w14:textId="2A70FB32" w:rsidR="00BE2A38" w:rsidRPr="007F01FD" w:rsidRDefault="00BE2A38" w:rsidP="000061CB">
            <w:pPr>
              <w:overflowPunct w:val="0"/>
              <w:adjustRightInd w:val="0"/>
              <w:spacing w:line="240" w:lineRule="exact"/>
              <w:jc w:val="both"/>
              <w:textAlignment w:val="baseline"/>
              <w:rPr>
                <w:rFonts w:ascii="標楷體" w:eastAsia="標楷體" w:hAnsi="標楷體" w:cs="新細明體"/>
                <w:kern w:val="0"/>
                <w:sz w:val="20"/>
                <w:szCs w:val="20"/>
              </w:rPr>
            </w:pPr>
            <w:r w:rsidRPr="007F01FD">
              <w:rPr>
                <w:rFonts w:ascii="標楷體" w:eastAsia="標楷體" w:hAnsi="標楷體" w:cs="新細明體" w:hint="eastAsia"/>
                <w:kern w:val="0"/>
                <w:sz w:val="20"/>
                <w:szCs w:val="20"/>
              </w:rPr>
              <w:t>減輕弱勢家庭育兒負擔</w:t>
            </w:r>
          </w:p>
        </w:tc>
        <w:tc>
          <w:tcPr>
            <w:tcW w:w="7249" w:type="dxa"/>
          </w:tcPr>
          <w:p w14:paraId="5B0ACBB7" w14:textId="2956B85F" w:rsidR="00CE029E" w:rsidRDefault="00BE2A38" w:rsidP="007643DE">
            <w:pPr>
              <w:pStyle w:val="a5"/>
              <w:numPr>
                <w:ilvl w:val="0"/>
                <w:numId w:val="8"/>
              </w:numPr>
              <w:overflowPunct w:val="0"/>
              <w:adjustRightInd w:val="0"/>
              <w:spacing w:line="240" w:lineRule="exact"/>
              <w:ind w:left="198" w:hanging="198"/>
              <w:jc w:val="both"/>
              <w:textAlignment w:val="baseline"/>
              <w:rPr>
                <w:rFonts w:ascii="標楷體" w:eastAsia="標楷體" w:hAnsi="標楷體" w:cs="新細明體"/>
              </w:rPr>
            </w:pPr>
            <w:r w:rsidRPr="007F01FD">
              <w:rPr>
                <w:rFonts w:ascii="標楷體" w:eastAsia="標楷體" w:hAnsi="標楷體" w:cs="新細明體" w:hint="eastAsia"/>
              </w:rPr>
              <w:t>113學年度各地方政府累計新設之公共化幼兒園班級數達3,699班，整體達26.5萬個就學名額</w:t>
            </w:r>
            <w:r w:rsidR="00CE029E">
              <w:rPr>
                <w:rFonts w:ascii="標楷體" w:eastAsia="標楷體" w:hAnsi="標楷體" w:cs="新細明體" w:hint="eastAsia"/>
              </w:rPr>
              <w:t>。</w:t>
            </w:r>
          </w:p>
          <w:p w14:paraId="5B460EA8" w14:textId="78080373" w:rsidR="00CE029E" w:rsidRDefault="00CC63CF" w:rsidP="007643DE">
            <w:pPr>
              <w:pStyle w:val="a5"/>
              <w:numPr>
                <w:ilvl w:val="0"/>
                <w:numId w:val="8"/>
              </w:numPr>
              <w:overflowPunct w:val="0"/>
              <w:adjustRightInd w:val="0"/>
              <w:spacing w:line="240" w:lineRule="exact"/>
              <w:ind w:left="198" w:hanging="198"/>
              <w:jc w:val="both"/>
              <w:textAlignment w:val="baseline"/>
              <w:rPr>
                <w:rFonts w:ascii="標楷體" w:eastAsia="標楷體" w:hAnsi="標楷體" w:cs="新細明體"/>
              </w:rPr>
            </w:pPr>
            <w:r w:rsidRPr="007F01FD">
              <w:rPr>
                <w:rFonts w:ascii="標楷體" w:eastAsia="標楷體" w:hAnsi="標楷體" w:cs="新細明體" w:hint="eastAsia"/>
              </w:rPr>
              <w:t>截至113年底止，</w:t>
            </w:r>
            <w:r w:rsidR="00BE2A38" w:rsidRPr="007F01FD">
              <w:rPr>
                <w:rFonts w:ascii="標楷體" w:eastAsia="標楷體" w:hAnsi="標楷體" w:cs="新細明體"/>
              </w:rPr>
              <w:t>布建</w:t>
            </w:r>
            <w:r w:rsidR="00BE2A38" w:rsidRPr="007F01FD">
              <w:rPr>
                <w:rFonts w:ascii="標楷體" w:eastAsia="標楷體" w:hAnsi="標楷體" w:cs="新細明體" w:hint="eastAsia"/>
              </w:rPr>
              <w:t>未滿</w:t>
            </w:r>
            <w:r w:rsidR="00BE2A38" w:rsidRPr="007F01FD">
              <w:rPr>
                <w:rFonts w:ascii="標楷體" w:eastAsia="標楷體" w:hAnsi="標楷體" w:cs="新細明體"/>
              </w:rPr>
              <w:t>2歲兒童公共托育家園139家，開設托嬰中心343家，合計可收托</w:t>
            </w:r>
            <w:r w:rsidR="00BE2A38" w:rsidRPr="007F01FD">
              <w:rPr>
                <w:rFonts w:ascii="標楷體" w:eastAsia="標楷體" w:hAnsi="標楷體" w:cs="新細明體" w:hint="eastAsia"/>
              </w:rPr>
              <w:t>1萬5,851名</w:t>
            </w:r>
            <w:r w:rsidR="00BE2A38" w:rsidRPr="007F01FD">
              <w:rPr>
                <w:rFonts w:ascii="標楷體" w:eastAsia="標楷體" w:hAnsi="標楷體" w:cs="新細明體"/>
              </w:rPr>
              <w:t>兒童</w:t>
            </w:r>
            <w:r w:rsidR="00CE029E">
              <w:rPr>
                <w:rFonts w:ascii="標楷體" w:eastAsia="標楷體" w:hAnsi="標楷體" w:cs="新細明體" w:hint="eastAsia"/>
              </w:rPr>
              <w:t>。</w:t>
            </w:r>
          </w:p>
          <w:p w14:paraId="5FE326EB" w14:textId="4836040C" w:rsidR="00BE2A38" w:rsidRPr="007F01FD" w:rsidRDefault="00BE2A38" w:rsidP="00C2542E">
            <w:pPr>
              <w:pStyle w:val="a5"/>
              <w:numPr>
                <w:ilvl w:val="0"/>
                <w:numId w:val="8"/>
              </w:numPr>
              <w:overflowPunct w:val="0"/>
              <w:adjustRightInd w:val="0"/>
              <w:spacing w:line="240" w:lineRule="exact"/>
              <w:jc w:val="both"/>
              <w:textAlignment w:val="baseline"/>
              <w:rPr>
                <w:rFonts w:ascii="標楷體" w:eastAsia="標楷體" w:hAnsi="標楷體"/>
                <w:b/>
              </w:rPr>
            </w:pPr>
            <w:r w:rsidRPr="007F01FD">
              <w:rPr>
                <w:rFonts w:ascii="標楷體" w:eastAsia="標楷體" w:hAnsi="標楷體" w:cs="新細明體"/>
              </w:rPr>
              <w:t>2</w:t>
            </w:r>
            <w:r w:rsidRPr="007F01FD">
              <w:rPr>
                <w:rFonts w:ascii="標楷體" w:eastAsia="標楷體" w:hAnsi="標楷體" w:cs="新細明體" w:hint="eastAsia"/>
              </w:rPr>
              <w:t>歲</w:t>
            </w:r>
            <w:r w:rsidRPr="007F01FD">
              <w:rPr>
                <w:rFonts w:ascii="標楷體" w:eastAsia="標楷體" w:hAnsi="標楷體" w:cs="新細明體"/>
              </w:rPr>
              <w:t>至未滿5歲幼兒育兒津貼受益</w:t>
            </w:r>
            <w:r w:rsidRPr="007F01FD">
              <w:rPr>
                <w:rFonts w:ascii="標楷體" w:eastAsia="標楷體" w:hAnsi="標楷體" w:cs="新細明體" w:hint="eastAsia"/>
              </w:rPr>
              <w:t>人數</w:t>
            </w:r>
            <w:r w:rsidRPr="007F01FD">
              <w:rPr>
                <w:rFonts w:ascii="標楷體" w:eastAsia="標楷體" w:hAnsi="標楷體" w:cs="新細明體"/>
              </w:rPr>
              <w:t>約</w:t>
            </w:r>
            <w:r w:rsidRPr="007F01FD">
              <w:rPr>
                <w:rFonts w:ascii="標楷體" w:eastAsia="標楷體" w:hAnsi="標楷體" w:cs="新細明體" w:hint="eastAsia"/>
              </w:rPr>
              <w:t>36.2萬</w:t>
            </w:r>
            <w:r w:rsidRPr="007F01FD">
              <w:rPr>
                <w:rFonts w:ascii="標楷體" w:eastAsia="標楷體" w:hAnsi="標楷體" w:cs="新細明體"/>
              </w:rPr>
              <w:t>名。</w:t>
            </w:r>
          </w:p>
        </w:tc>
      </w:tr>
      <w:tr w:rsidR="007F01FD" w14:paraId="66826D53" w14:textId="77777777" w:rsidTr="0057268C">
        <w:trPr>
          <w:trHeight w:val="737"/>
          <w:jc w:val="center"/>
        </w:trPr>
        <w:tc>
          <w:tcPr>
            <w:tcW w:w="988" w:type="dxa"/>
            <w:vMerge w:val="restart"/>
            <w:shd w:val="clear" w:color="auto" w:fill="FFEFEF"/>
            <w:vAlign w:val="center"/>
          </w:tcPr>
          <w:p w14:paraId="61FE50D0" w14:textId="77777777" w:rsidR="00672655" w:rsidRDefault="007F01FD" w:rsidP="000061CB">
            <w:pPr>
              <w:overflowPunct w:val="0"/>
              <w:adjustRightInd w:val="0"/>
              <w:spacing w:line="240" w:lineRule="exact"/>
              <w:jc w:val="center"/>
              <w:textAlignment w:val="baseline"/>
              <w:rPr>
                <w:rFonts w:ascii="標楷體" w:eastAsia="標楷體" w:hAnsi="標楷體" w:cs="Times New Roman"/>
                <w:bCs/>
                <w:sz w:val="20"/>
                <w:szCs w:val="20"/>
              </w:rPr>
            </w:pPr>
            <w:r w:rsidRPr="000061CB">
              <w:rPr>
                <w:rFonts w:ascii="標楷體" w:eastAsia="標楷體" w:hAnsi="標楷體" w:cs="Times New Roman" w:hint="eastAsia"/>
                <w:bCs/>
                <w:sz w:val="20"/>
                <w:szCs w:val="20"/>
              </w:rPr>
              <w:t>就學</w:t>
            </w:r>
          </w:p>
          <w:p w14:paraId="26610588" w14:textId="02E63F13" w:rsidR="007F01FD" w:rsidRPr="00794765" w:rsidRDefault="007F01FD" w:rsidP="00794765">
            <w:pPr>
              <w:overflowPunct w:val="0"/>
              <w:adjustRightInd w:val="0"/>
              <w:spacing w:line="240" w:lineRule="exact"/>
              <w:jc w:val="center"/>
              <w:textAlignment w:val="baseline"/>
              <w:rPr>
                <w:rFonts w:ascii="標楷體" w:eastAsia="標楷體" w:hAnsi="標楷體" w:cs="Times New Roman"/>
                <w:bCs/>
                <w:sz w:val="20"/>
                <w:szCs w:val="20"/>
              </w:rPr>
            </w:pPr>
            <w:r w:rsidRPr="000061CB">
              <w:rPr>
                <w:rFonts w:ascii="標楷體" w:eastAsia="標楷體" w:hAnsi="標楷體" w:cs="Times New Roman" w:hint="eastAsia"/>
                <w:bCs/>
                <w:sz w:val="20"/>
                <w:szCs w:val="20"/>
              </w:rPr>
              <w:t>及就業</w:t>
            </w:r>
          </w:p>
        </w:tc>
        <w:tc>
          <w:tcPr>
            <w:tcW w:w="1681" w:type="dxa"/>
            <w:vAlign w:val="center"/>
          </w:tcPr>
          <w:p w14:paraId="731E0B0B" w14:textId="715ABFEE" w:rsidR="007F01FD" w:rsidRPr="007F01FD" w:rsidRDefault="007F01FD" w:rsidP="000061CB">
            <w:pPr>
              <w:overflowPunct w:val="0"/>
              <w:adjustRightInd w:val="0"/>
              <w:spacing w:line="240" w:lineRule="exact"/>
              <w:jc w:val="both"/>
              <w:textAlignment w:val="baseline"/>
              <w:rPr>
                <w:rFonts w:ascii="標楷體" w:eastAsia="標楷體" w:hAnsi="標楷體" w:cs="Times New Roman"/>
                <w:b/>
                <w:sz w:val="20"/>
                <w:szCs w:val="20"/>
              </w:rPr>
            </w:pPr>
            <w:r w:rsidRPr="007F01FD">
              <w:rPr>
                <w:rFonts w:ascii="標楷體" w:eastAsia="標楷體" w:hAnsi="標楷體" w:cs="新細明體" w:hint="eastAsia"/>
                <w:kern w:val="0"/>
                <w:sz w:val="20"/>
                <w:szCs w:val="20"/>
              </w:rPr>
              <w:t>強化弱勢學生教育協助</w:t>
            </w:r>
          </w:p>
        </w:tc>
        <w:tc>
          <w:tcPr>
            <w:tcW w:w="7249" w:type="dxa"/>
          </w:tcPr>
          <w:p w14:paraId="3BD0681E" w14:textId="4BCA6ACA" w:rsidR="00CE029E" w:rsidRDefault="007F01FD" w:rsidP="00C2542E">
            <w:pPr>
              <w:pStyle w:val="a5"/>
              <w:numPr>
                <w:ilvl w:val="0"/>
                <w:numId w:val="8"/>
              </w:numPr>
              <w:overflowPunct w:val="0"/>
              <w:adjustRightInd w:val="0"/>
              <w:spacing w:line="240" w:lineRule="exact"/>
              <w:jc w:val="both"/>
              <w:textAlignment w:val="baseline"/>
              <w:rPr>
                <w:rFonts w:ascii="標楷體" w:eastAsia="標楷體" w:hAnsi="標楷體"/>
              </w:rPr>
            </w:pPr>
            <w:r w:rsidRPr="007F01FD">
              <w:rPr>
                <w:rFonts w:ascii="標楷體" w:eastAsia="標楷體" w:hAnsi="標楷體"/>
              </w:rPr>
              <w:t>11</w:t>
            </w:r>
            <w:r w:rsidRPr="007F01FD">
              <w:rPr>
                <w:rFonts w:ascii="標楷體" w:eastAsia="標楷體" w:hAnsi="標楷體" w:hint="eastAsia"/>
              </w:rPr>
              <w:t>3</w:t>
            </w:r>
            <w:r w:rsidRPr="00B72D0B">
              <w:rPr>
                <w:rFonts w:ascii="標楷體" w:eastAsia="標楷體" w:hAnsi="標楷體" w:cs="新細明體"/>
              </w:rPr>
              <w:t>學年</w:t>
            </w:r>
            <w:r w:rsidRPr="007F01FD">
              <w:rPr>
                <w:rFonts w:ascii="標楷體" w:eastAsia="標楷體" w:hAnsi="標楷體"/>
              </w:rPr>
              <w:t>度大學申請入學招生管道提供扶弱招生措施計6</w:t>
            </w:r>
            <w:r w:rsidRPr="007F01FD">
              <w:rPr>
                <w:rFonts w:ascii="標楷體" w:eastAsia="標楷體" w:hAnsi="標楷體" w:hint="eastAsia"/>
              </w:rPr>
              <w:t>0</w:t>
            </w:r>
            <w:r w:rsidRPr="007F01FD">
              <w:rPr>
                <w:rFonts w:ascii="標楷體" w:eastAsia="標楷體" w:hAnsi="標楷體"/>
              </w:rPr>
              <w:t>校</w:t>
            </w:r>
            <w:r w:rsidR="00CE029E">
              <w:rPr>
                <w:rFonts w:ascii="標楷體" w:eastAsia="標楷體" w:hAnsi="標楷體" w:hint="eastAsia"/>
              </w:rPr>
              <w:t>。</w:t>
            </w:r>
          </w:p>
          <w:p w14:paraId="6F8AFD59" w14:textId="0DEE01E1" w:rsidR="00CE029E" w:rsidRPr="005107FE" w:rsidRDefault="000A5D90" w:rsidP="007643DE">
            <w:pPr>
              <w:pStyle w:val="a5"/>
              <w:numPr>
                <w:ilvl w:val="0"/>
                <w:numId w:val="8"/>
              </w:numPr>
              <w:overflowPunct w:val="0"/>
              <w:adjustRightInd w:val="0"/>
              <w:spacing w:line="240" w:lineRule="exact"/>
              <w:ind w:left="198" w:hanging="198"/>
              <w:jc w:val="both"/>
              <w:textAlignment w:val="baseline"/>
              <w:rPr>
                <w:rFonts w:ascii="標楷體" w:eastAsia="標楷體" w:hAnsi="標楷體"/>
                <w:spacing w:val="-10"/>
              </w:rPr>
            </w:pPr>
            <w:r w:rsidRPr="007F01FD">
              <w:rPr>
                <w:rFonts w:ascii="標楷體" w:eastAsia="標楷體" w:hAnsi="標楷體"/>
              </w:rPr>
              <w:t>11</w:t>
            </w:r>
            <w:r w:rsidRPr="007F01FD">
              <w:rPr>
                <w:rFonts w:ascii="標楷體" w:eastAsia="標楷體" w:hAnsi="標楷體" w:hint="eastAsia"/>
              </w:rPr>
              <w:t>3</w:t>
            </w:r>
            <w:r w:rsidRPr="00B72D0B">
              <w:rPr>
                <w:rFonts w:ascii="標楷體" w:eastAsia="標楷體" w:hAnsi="標楷體" w:cs="新細明體"/>
              </w:rPr>
              <w:t>學年</w:t>
            </w:r>
            <w:r w:rsidRPr="007F01FD">
              <w:rPr>
                <w:rFonts w:ascii="標楷體" w:eastAsia="標楷體" w:hAnsi="標楷體"/>
              </w:rPr>
              <w:t>度</w:t>
            </w:r>
            <w:r w:rsidR="007F01FD" w:rsidRPr="005107FE">
              <w:rPr>
                <w:rFonts w:ascii="標楷體" w:eastAsia="標楷體" w:hAnsi="標楷體"/>
                <w:spacing w:val="-10"/>
              </w:rPr>
              <w:t>補助</w:t>
            </w:r>
            <w:r w:rsidR="007F01FD" w:rsidRPr="005107FE">
              <w:rPr>
                <w:rFonts w:ascii="標楷體" w:eastAsia="標楷體" w:hAnsi="標楷體" w:cs="新細明體"/>
                <w:spacing w:val="-10"/>
              </w:rPr>
              <w:t>高級</w:t>
            </w:r>
            <w:r w:rsidR="007F01FD" w:rsidRPr="005107FE">
              <w:rPr>
                <w:rFonts w:ascii="標楷體" w:eastAsia="標楷體" w:hAnsi="標楷體"/>
                <w:spacing w:val="-10"/>
              </w:rPr>
              <w:t>中等學校學費受益人數</w:t>
            </w:r>
            <w:r w:rsidR="007F01FD" w:rsidRPr="005107FE">
              <w:rPr>
                <w:rFonts w:ascii="標楷體" w:eastAsia="標楷體" w:hAnsi="標楷體" w:hint="eastAsia"/>
                <w:spacing w:val="-10"/>
              </w:rPr>
              <w:t>44萬2,941人</w:t>
            </w:r>
            <w:r w:rsidR="007F01FD" w:rsidRPr="005107FE">
              <w:rPr>
                <w:rFonts w:ascii="標楷體" w:eastAsia="標楷體" w:hAnsi="標楷體"/>
                <w:spacing w:val="-10"/>
              </w:rPr>
              <w:t>，占當學年度學生總人數之</w:t>
            </w:r>
            <w:r w:rsidR="007F01FD" w:rsidRPr="005107FE">
              <w:rPr>
                <w:rFonts w:ascii="標楷體" w:eastAsia="標楷體" w:hAnsi="標楷體" w:hint="eastAsia"/>
                <w:spacing w:val="-10"/>
              </w:rPr>
              <w:t>79.00</w:t>
            </w:r>
            <w:r w:rsidR="007F01FD" w:rsidRPr="005107FE">
              <w:rPr>
                <w:rFonts w:ascii="標楷體" w:eastAsia="標楷體" w:hAnsi="標楷體"/>
                <w:spacing w:val="-10"/>
              </w:rPr>
              <w:t>％</w:t>
            </w:r>
            <w:r w:rsidR="00CE029E" w:rsidRPr="005107FE">
              <w:rPr>
                <w:rFonts w:ascii="標楷體" w:eastAsia="標楷體" w:hAnsi="標楷體" w:hint="eastAsia"/>
                <w:spacing w:val="-10"/>
              </w:rPr>
              <w:t>。</w:t>
            </w:r>
          </w:p>
          <w:p w14:paraId="61110F3C" w14:textId="7ECAD147" w:rsidR="007F01FD" w:rsidRPr="007F01FD" w:rsidRDefault="000A5D90" w:rsidP="00C2542E">
            <w:pPr>
              <w:pStyle w:val="a5"/>
              <w:numPr>
                <w:ilvl w:val="0"/>
                <w:numId w:val="8"/>
              </w:numPr>
              <w:overflowPunct w:val="0"/>
              <w:adjustRightInd w:val="0"/>
              <w:spacing w:line="240" w:lineRule="exact"/>
              <w:jc w:val="both"/>
              <w:textAlignment w:val="baseline"/>
              <w:rPr>
                <w:rFonts w:ascii="標楷體" w:eastAsia="標楷體" w:hAnsi="標楷體"/>
                <w:b/>
              </w:rPr>
            </w:pPr>
            <w:r w:rsidRPr="007F01FD">
              <w:rPr>
                <w:rFonts w:ascii="標楷體" w:eastAsia="標楷體" w:hAnsi="標楷體"/>
              </w:rPr>
              <w:t>11</w:t>
            </w:r>
            <w:r w:rsidRPr="007F01FD">
              <w:rPr>
                <w:rFonts w:ascii="標楷體" w:eastAsia="標楷體" w:hAnsi="標楷體" w:hint="eastAsia"/>
              </w:rPr>
              <w:t>3</w:t>
            </w:r>
            <w:r w:rsidRPr="00B72D0B">
              <w:rPr>
                <w:rFonts w:ascii="標楷體" w:eastAsia="標楷體" w:hAnsi="標楷體" w:cs="新細明體"/>
              </w:rPr>
              <w:t>學年</w:t>
            </w:r>
            <w:r w:rsidRPr="007F01FD">
              <w:rPr>
                <w:rFonts w:ascii="標楷體" w:eastAsia="標楷體" w:hAnsi="標楷體"/>
              </w:rPr>
              <w:t>度</w:t>
            </w:r>
            <w:r w:rsidR="007F01FD" w:rsidRPr="007F01FD">
              <w:rPr>
                <w:rFonts w:ascii="標楷體" w:eastAsia="標楷體" w:hAnsi="標楷體" w:hint="eastAsia"/>
              </w:rPr>
              <w:t>開辦國小課後照顧服務班約1</w:t>
            </w:r>
            <w:r w:rsidR="007F01FD" w:rsidRPr="007F01FD">
              <w:rPr>
                <w:rFonts w:ascii="標楷體" w:eastAsia="標楷體" w:hAnsi="標楷體"/>
              </w:rPr>
              <w:t>,</w:t>
            </w:r>
            <w:r w:rsidR="007F01FD" w:rsidRPr="007F01FD">
              <w:rPr>
                <w:rFonts w:ascii="標楷體" w:eastAsia="標楷體" w:hAnsi="標楷體" w:hint="eastAsia"/>
              </w:rPr>
              <w:t>900校，占全國總校數</w:t>
            </w:r>
            <w:proofErr w:type="gramStart"/>
            <w:r w:rsidR="007F01FD" w:rsidRPr="007F01FD">
              <w:rPr>
                <w:rFonts w:ascii="標楷體" w:eastAsia="標楷體" w:hAnsi="標楷體" w:hint="eastAsia"/>
              </w:rPr>
              <w:t>7成</w:t>
            </w:r>
            <w:proofErr w:type="gramEnd"/>
            <w:r w:rsidR="007F01FD" w:rsidRPr="007F01FD">
              <w:rPr>
                <w:rFonts w:ascii="標楷體" w:eastAsia="標楷體" w:hAnsi="標楷體" w:hint="eastAsia"/>
              </w:rPr>
              <w:t>。</w:t>
            </w:r>
          </w:p>
        </w:tc>
      </w:tr>
      <w:tr w:rsidR="007F01FD" w14:paraId="3D603379" w14:textId="77777777" w:rsidTr="0057268C">
        <w:trPr>
          <w:trHeight w:val="737"/>
          <w:jc w:val="center"/>
        </w:trPr>
        <w:tc>
          <w:tcPr>
            <w:tcW w:w="988" w:type="dxa"/>
            <w:vMerge/>
            <w:shd w:val="clear" w:color="auto" w:fill="FFEFEF"/>
            <w:vAlign w:val="center"/>
          </w:tcPr>
          <w:p w14:paraId="4625C860" w14:textId="77777777" w:rsidR="007F01FD" w:rsidRPr="000061CB" w:rsidRDefault="007F01FD" w:rsidP="000061CB">
            <w:pPr>
              <w:overflowPunct w:val="0"/>
              <w:adjustRightInd w:val="0"/>
              <w:spacing w:line="240" w:lineRule="exact"/>
              <w:jc w:val="center"/>
              <w:textAlignment w:val="baseline"/>
              <w:rPr>
                <w:rFonts w:ascii="標楷體" w:eastAsia="標楷體" w:hAnsi="標楷體" w:cs="Times New Roman"/>
                <w:bCs/>
                <w:sz w:val="20"/>
                <w:szCs w:val="20"/>
              </w:rPr>
            </w:pPr>
          </w:p>
        </w:tc>
        <w:tc>
          <w:tcPr>
            <w:tcW w:w="1681" w:type="dxa"/>
            <w:vAlign w:val="center"/>
          </w:tcPr>
          <w:p w14:paraId="3284D2F5" w14:textId="7337456D" w:rsidR="007F01FD" w:rsidRPr="007F01FD" w:rsidRDefault="007F01FD" w:rsidP="000061CB">
            <w:pPr>
              <w:overflowPunct w:val="0"/>
              <w:adjustRightInd w:val="0"/>
              <w:spacing w:line="240" w:lineRule="exact"/>
              <w:jc w:val="both"/>
              <w:textAlignment w:val="baseline"/>
              <w:rPr>
                <w:rFonts w:ascii="標楷體" w:eastAsia="標楷體" w:hAnsi="標楷體" w:cs="新細明體"/>
                <w:kern w:val="0"/>
                <w:sz w:val="20"/>
                <w:szCs w:val="20"/>
              </w:rPr>
            </w:pPr>
            <w:r w:rsidRPr="007F01FD">
              <w:rPr>
                <w:rFonts w:ascii="標楷體" w:eastAsia="標楷體" w:hAnsi="標楷體" w:cs="新細明體" w:hint="eastAsia"/>
                <w:kern w:val="0"/>
                <w:sz w:val="20"/>
                <w:szCs w:val="20"/>
              </w:rPr>
              <w:t>提升工作者就業能力</w:t>
            </w:r>
          </w:p>
        </w:tc>
        <w:tc>
          <w:tcPr>
            <w:tcW w:w="7249" w:type="dxa"/>
          </w:tcPr>
          <w:p w14:paraId="61BBAC16" w14:textId="1C5BECFF" w:rsidR="00CE029E" w:rsidRDefault="007F01FD" w:rsidP="00C2542E">
            <w:pPr>
              <w:pStyle w:val="a5"/>
              <w:numPr>
                <w:ilvl w:val="0"/>
                <w:numId w:val="8"/>
              </w:numPr>
              <w:overflowPunct w:val="0"/>
              <w:adjustRightInd w:val="0"/>
              <w:spacing w:line="240" w:lineRule="exact"/>
              <w:jc w:val="both"/>
              <w:textAlignment w:val="baseline"/>
              <w:rPr>
                <w:rFonts w:ascii="標楷體" w:eastAsia="標楷體" w:hAnsi="標楷體"/>
              </w:rPr>
            </w:pPr>
            <w:r w:rsidRPr="007F01FD">
              <w:rPr>
                <w:rFonts w:ascii="標楷體" w:eastAsia="標楷體" w:hAnsi="標楷體"/>
              </w:rPr>
              <w:t>教育部產學攜手合作計畫約補助1</w:t>
            </w:r>
            <w:r w:rsidRPr="007F01FD">
              <w:rPr>
                <w:rFonts w:ascii="標楷體" w:eastAsia="標楷體" w:hAnsi="標楷體" w:hint="eastAsia"/>
              </w:rPr>
              <w:t>萬1,000</w:t>
            </w:r>
            <w:r w:rsidRPr="007F01FD">
              <w:rPr>
                <w:rFonts w:ascii="標楷體" w:eastAsia="標楷體" w:hAnsi="標楷體"/>
              </w:rPr>
              <w:t>名學生</w:t>
            </w:r>
            <w:r w:rsidR="00CE029E">
              <w:rPr>
                <w:rFonts w:ascii="標楷體" w:eastAsia="標楷體" w:hAnsi="標楷體" w:hint="eastAsia"/>
              </w:rPr>
              <w:t>。</w:t>
            </w:r>
          </w:p>
          <w:p w14:paraId="66585298" w14:textId="2D6A4A93" w:rsidR="00CE029E" w:rsidRDefault="007F01FD" w:rsidP="00C2542E">
            <w:pPr>
              <w:pStyle w:val="a5"/>
              <w:numPr>
                <w:ilvl w:val="0"/>
                <w:numId w:val="8"/>
              </w:numPr>
              <w:overflowPunct w:val="0"/>
              <w:adjustRightInd w:val="0"/>
              <w:spacing w:line="240" w:lineRule="exact"/>
              <w:jc w:val="both"/>
              <w:textAlignment w:val="baseline"/>
              <w:rPr>
                <w:rFonts w:ascii="標楷體" w:eastAsia="標楷體" w:hAnsi="標楷體"/>
              </w:rPr>
            </w:pPr>
            <w:r w:rsidRPr="007F01FD">
              <w:rPr>
                <w:rFonts w:ascii="標楷體" w:eastAsia="標楷體" w:hAnsi="標楷體"/>
              </w:rPr>
              <w:t>經濟部辦理</w:t>
            </w:r>
            <w:r w:rsidRPr="007F01FD">
              <w:rPr>
                <w:rFonts w:ascii="標楷體" w:eastAsia="標楷體" w:hAnsi="標楷體" w:hint="eastAsia"/>
              </w:rPr>
              <w:t>專業培訓</w:t>
            </w:r>
            <w:r w:rsidRPr="007F01FD">
              <w:rPr>
                <w:rFonts w:ascii="標楷體" w:eastAsia="標楷體" w:hAnsi="標楷體"/>
              </w:rPr>
              <w:t>課程</w:t>
            </w:r>
            <w:r w:rsidRPr="007F01FD">
              <w:rPr>
                <w:rFonts w:ascii="標楷體" w:eastAsia="標楷體" w:hAnsi="標楷體" w:hint="eastAsia"/>
              </w:rPr>
              <w:t>計4,522</w:t>
            </w:r>
            <w:r w:rsidRPr="007F01FD">
              <w:rPr>
                <w:rFonts w:ascii="標楷體" w:eastAsia="標楷體" w:hAnsi="標楷體"/>
              </w:rPr>
              <w:t>人次</w:t>
            </w:r>
            <w:r w:rsidR="00CE029E">
              <w:rPr>
                <w:rFonts w:ascii="標楷體" w:eastAsia="標楷體" w:hAnsi="標楷體" w:hint="eastAsia"/>
              </w:rPr>
              <w:t>。</w:t>
            </w:r>
          </w:p>
          <w:p w14:paraId="0429D22E" w14:textId="4E36F538" w:rsidR="00CE029E" w:rsidRDefault="007F01FD" w:rsidP="00C2542E">
            <w:pPr>
              <w:pStyle w:val="a5"/>
              <w:numPr>
                <w:ilvl w:val="0"/>
                <w:numId w:val="8"/>
              </w:numPr>
              <w:overflowPunct w:val="0"/>
              <w:adjustRightInd w:val="0"/>
              <w:spacing w:line="240" w:lineRule="exact"/>
              <w:jc w:val="both"/>
              <w:textAlignment w:val="baseline"/>
              <w:rPr>
                <w:rFonts w:ascii="標楷體" w:eastAsia="標楷體" w:hAnsi="標楷體"/>
              </w:rPr>
            </w:pPr>
            <w:r w:rsidRPr="007F01FD">
              <w:rPr>
                <w:rFonts w:ascii="標楷體" w:eastAsia="標楷體" w:hAnsi="標楷體"/>
              </w:rPr>
              <w:t>勞動部</w:t>
            </w:r>
            <w:r w:rsidRPr="007F01FD">
              <w:rPr>
                <w:rFonts w:ascii="標楷體" w:eastAsia="標楷體" w:hAnsi="標楷體"/>
                <w:bCs/>
              </w:rPr>
              <w:t>強化產業人才培育及</w:t>
            </w:r>
            <w:r w:rsidRPr="007F01FD">
              <w:rPr>
                <w:rFonts w:ascii="標楷體" w:eastAsia="標楷體" w:hAnsi="標楷體"/>
              </w:rPr>
              <w:t>訓練計</w:t>
            </w:r>
            <w:r w:rsidRPr="007F01FD">
              <w:rPr>
                <w:rFonts w:ascii="標楷體" w:eastAsia="標楷體" w:hAnsi="標楷體" w:hint="eastAsia"/>
              </w:rPr>
              <w:t>12萬555</w:t>
            </w:r>
            <w:r w:rsidRPr="007F01FD">
              <w:rPr>
                <w:rFonts w:ascii="標楷體" w:eastAsia="標楷體" w:hAnsi="標楷體"/>
              </w:rPr>
              <w:t>人</w:t>
            </w:r>
            <w:r w:rsidR="00CE029E">
              <w:rPr>
                <w:rFonts w:ascii="標楷體" w:eastAsia="標楷體" w:hAnsi="標楷體" w:hint="eastAsia"/>
              </w:rPr>
              <w:t>。</w:t>
            </w:r>
          </w:p>
          <w:p w14:paraId="29F31C05" w14:textId="582304AC" w:rsidR="00CE029E" w:rsidRDefault="007F01FD" w:rsidP="007643DE">
            <w:pPr>
              <w:pStyle w:val="a5"/>
              <w:numPr>
                <w:ilvl w:val="0"/>
                <w:numId w:val="8"/>
              </w:numPr>
              <w:overflowPunct w:val="0"/>
              <w:adjustRightInd w:val="0"/>
              <w:spacing w:line="240" w:lineRule="exact"/>
              <w:ind w:left="198" w:hanging="198"/>
              <w:jc w:val="both"/>
              <w:textAlignment w:val="baseline"/>
              <w:rPr>
                <w:rFonts w:ascii="標楷體" w:eastAsia="標楷體" w:hAnsi="標楷體"/>
              </w:rPr>
            </w:pPr>
            <w:r w:rsidRPr="007F01FD">
              <w:rPr>
                <w:rFonts w:ascii="標楷體" w:eastAsia="標楷體" w:hAnsi="標楷體" w:hint="eastAsia"/>
              </w:rPr>
              <w:t>農業部辦理農民學院訓練課程2,532人次，並招收農業公費專班113學年度5校181人</w:t>
            </w:r>
            <w:r w:rsidR="00CE029E">
              <w:rPr>
                <w:rFonts w:ascii="標楷體" w:eastAsia="標楷體" w:hAnsi="標楷體" w:hint="eastAsia"/>
              </w:rPr>
              <w:t>。</w:t>
            </w:r>
          </w:p>
          <w:p w14:paraId="2C9DD0CE" w14:textId="7F9F6072" w:rsidR="007F01FD" w:rsidRPr="007F01FD" w:rsidRDefault="00893A67" w:rsidP="00C2542E">
            <w:pPr>
              <w:pStyle w:val="a5"/>
              <w:numPr>
                <w:ilvl w:val="0"/>
                <w:numId w:val="8"/>
              </w:numPr>
              <w:overflowPunct w:val="0"/>
              <w:adjustRightInd w:val="0"/>
              <w:spacing w:line="240" w:lineRule="exact"/>
              <w:jc w:val="both"/>
              <w:textAlignment w:val="baseline"/>
              <w:rPr>
                <w:rFonts w:ascii="標楷體" w:eastAsia="標楷體" w:hAnsi="標楷體"/>
                <w:b/>
              </w:rPr>
            </w:pPr>
            <w:r>
              <w:rPr>
                <w:rFonts w:ascii="標楷體" w:eastAsia="標楷體" w:hAnsi="標楷體"/>
              </w:rPr>
              <w:t>原住民族委員會</w:t>
            </w:r>
            <w:r w:rsidR="007F01FD" w:rsidRPr="007F01FD">
              <w:rPr>
                <w:rFonts w:ascii="標楷體" w:eastAsia="標楷體" w:hAnsi="標楷體"/>
              </w:rPr>
              <w:t>強化原住民族促進就業方案，提供</w:t>
            </w:r>
            <w:r w:rsidR="007F01FD" w:rsidRPr="007F01FD">
              <w:rPr>
                <w:rFonts w:ascii="標楷體" w:eastAsia="標楷體" w:hAnsi="標楷體" w:hint="eastAsia"/>
              </w:rPr>
              <w:t>2,773個</w:t>
            </w:r>
            <w:r w:rsidR="007F01FD" w:rsidRPr="007F01FD">
              <w:rPr>
                <w:rFonts w:ascii="標楷體" w:eastAsia="標楷體" w:hAnsi="標楷體"/>
              </w:rPr>
              <w:t>培訓機會。</w:t>
            </w:r>
          </w:p>
        </w:tc>
      </w:tr>
      <w:tr w:rsidR="007F01FD" w14:paraId="274A80D2" w14:textId="77777777" w:rsidTr="0057268C">
        <w:trPr>
          <w:trHeight w:val="737"/>
          <w:jc w:val="center"/>
        </w:trPr>
        <w:tc>
          <w:tcPr>
            <w:tcW w:w="988" w:type="dxa"/>
            <w:vMerge/>
            <w:shd w:val="clear" w:color="auto" w:fill="FFEFEF"/>
            <w:vAlign w:val="center"/>
          </w:tcPr>
          <w:p w14:paraId="4CEB51B6" w14:textId="77777777" w:rsidR="007F01FD" w:rsidRPr="000061CB" w:rsidRDefault="007F01FD" w:rsidP="000061CB">
            <w:pPr>
              <w:overflowPunct w:val="0"/>
              <w:adjustRightInd w:val="0"/>
              <w:spacing w:line="240" w:lineRule="exact"/>
              <w:jc w:val="center"/>
              <w:textAlignment w:val="baseline"/>
              <w:rPr>
                <w:rFonts w:ascii="標楷體" w:eastAsia="標楷體" w:hAnsi="標楷體" w:cs="Times New Roman"/>
                <w:bCs/>
                <w:sz w:val="20"/>
                <w:szCs w:val="20"/>
              </w:rPr>
            </w:pPr>
          </w:p>
        </w:tc>
        <w:tc>
          <w:tcPr>
            <w:tcW w:w="1681" w:type="dxa"/>
            <w:vAlign w:val="center"/>
          </w:tcPr>
          <w:p w14:paraId="7AAA8310" w14:textId="506EEA9E" w:rsidR="007F01FD" w:rsidRPr="007F01FD" w:rsidRDefault="007F01FD" w:rsidP="000061CB">
            <w:pPr>
              <w:overflowPunct w:val="0"/>
              <w:adjustRightInd w:val="0"/>
              <w:spacing w:line="240" w:lineRule="exact"/>
              <w:jc w:val="both"/>
              <w:textAlignment w:val="baseline"/>
              <w:rPr>
                <w:rFonts w:ascii="標楷體" w:eastAsia="標楷體" w:hAnsi="標楷體" w:cs="新細明體"/>
                <w:kern w:val="0"/>
                <w:sz w:val="20"/>
                <w:szCs w:val="20"/>
              </w:rPr>
            </w:pPr>
            <w:r w:rsidRPr="007F01FD">
              <w:rPr>
                <w:rFonts w:ascii="標楷體" w:eastAsia="標楷體" w:hAnsi="標楷體" w:cs="新細明體"/>
                <w:kern w:val="0"/>
                <w:sz w:val="20"/>
                <w:szCs w:val="20"/>
              </w:rPr>
              <w:t>協助經濟弱勢</w:t>
            </w:r>
            <w:r w:rsidRPr="007F01FD">
              <w:rPr>
                <w:rFonts w:ascii="標楷體" w:eastAsia="標楷體" w:hAnsi="標楷體" w:cs="新細明體" w:hint="eastAsia"/>
                <w:kern w:val="0"/>
                <w:sz w:val="20"/>
                <w:szCs w:val="20"/>
              </w:rPr>
              <w:t>民</w:t>
            </w:r>
            <w:r w:rsidRPr="007F01FD">
              <w:rPr>
                <w:rFonts w:ascii="標楷體" w:eastAsia="標楷體" w:hAnsi="標楷體" w:cs="新細明體"/>
                <w:kern w:val="0"/>
                <w:sz w:val="20"/>
                <w:szCs w:val="20"/>
              </w:rPr>
              <w:t>眾就業</w:t>
            </w:r>
          </w:p>
        </w:tc>
        <w:tc>
          <w:tcPr>
            <w:tcW w:w="7249" w:type="dxa"/>
          </w:tcPr>
          <w:p w14:paraId="221A9449" w14:textId="3EEB4F53" w:rsidR="00244398" w:rsidRDefault="00992D9B" w:rsidP="007643DE">
            <w:pPr>
              <w:pStyle w:val="a5"/>
              <w:numPr>
                <w:ilvl w:val="0"/>
                <w:numId w:val="8"/>
              </w:numPr>
              <w:overflowPunct w:val="0"/>
              <w:adjustRightInd w:val="0"/>
              <w:spacing w:line="240" w:lineRule="exact"/>
              <w:ind w:left="198" w:hanging="198"/>
              <w:jc w:val="both"/>
              <w:textAlignment w:val="baseline"/>
              <w:rPr>
                <w:rFonts w:ascii="標楷體" w:eastAsia="標楷體" w:hAnsi="標楷體"/>
              </w:rPr>
            </w:pPr>
            <w:r w:rsidRPr="00244398">
              <w:rPr>
                <w:rFonts w:ascii="標楷體" w:eastAsia="標楷體" w:hAnsi="標楷體" w:cs="新細明體"/>
              </w:rPr>
              <w:t>勞動部協助經濟弱勢民眾適</w:t>
            </w:r>
            <w:r w:rsidRPr="00244398">
              <w:rPr>
                <w:rFonts w:ascii="標楷體" w:eastAsia="標楷體" w:hAnsi="標楷體"/>
                <w:bCs/>
              </w:rPr>
              <w:t>性就業，</w:t>
            </w:r>
            <w:r w:rsidRPr="00244398">
              <w:rPr>
                <w:rFonts w:ascii="標楷體" w:eastAsia="標楷體" w:hAnsi="標楷體"/>
              </w:rPr>
              <w:t>協助推</w:t>
            </w:r>
            <w:proofErr w:type="gramStart"/>
            <w:r w:rsidRPr="00244398">
              <w:rPr>
                <w:rFonts w:ascii="標楷體" w:eastAsia="標楷體" w:hAnsi="標楷體"/>
              </w:rPr>
              <w:t>介</w:t>
            </w:r>
            <w:proofErr w:type="gramEnd"/>
            <w:r w:rsidRPr="00244398">
              <w:rPr>
                <w:rFonts w:ascii="標楷體" w:eastAsia="標楷體" w:hAnsi="標楷體"/>
              </w:rPr>
              <w:t>就業1</w:t>
            </w:r>
            <w:r w:rsidRPr="00244398">
              <w:rPr>
                <w:rFonts w:ascii="標楷體" w:eastAsia="標楷體" w:hAnsi="標楷體" w:hint="eastAsia"/>
              </w:rPr>
              <w:t>萬</w:t>
            </w:r>
            <w:r w:rsidRPr="00244398">
              <w:rPr>
                <w:rFonts w:ascii="標楷體" w:eastAsia="標楷體" w:hAnsi="標楷體"/>
              </w:rPr>
              <w:t>9,552人次，推</w:t>
            </w:r>
            <w:proofErr w:type="gramStart"/>
            <w:r w:rsidRPr="00244398">
              <w:rPr>
                <w:rFonts w:ascii="標楷體" w:eastAsia="標楷體" w:hAnsi="標楷體"/>
              </w:rPr>
              <w:t>介</w:t>
            </w:r>
            <w:proofErr w:type="gramEnd"/>
            <w:r w:rsidRPr="00244398">
              <w:rPr>
                <w:rFonts w:ascii="標楷體" w:eastAsia="標楷體" w:hAnsi="標楷體"/>
              </w:rPr>
              <w:t>就業率82.65％</w:t>
            </w:r>
            <w:r w:rsidR="00244398">
              <w:rPr>
                <w:rFonts w:ascii="標楷體" w:eastAsia="標楷體" w:hAnsi="標楷體" w:hint="eastAsia"/>
              </w:rPr>
              <w:t>。</w:t>
            </w:r>
          </w:p>
          <w:p w14:paraId="163A7B5B" w14:textId="654B7B20" w:rsidR="00244398" w:rsidRDefault="00992D9B" w:rsidP="00C2542E">
            <w:pPr>
              <w:pStyle w:val="a5"/>
              <w:numPr>
                <w:ilvl w:val="0"/>
                <w:numId w:val="8"/>
              </w:numPr>
              <w:overflowPunct w:val="0"/>
              <w:adjustRightInd w:val="0"/>
              <w:spacing w:line="240" w:lineRule="exact"/>
              <w:jc w:val="both"/>
              <w:textAlignment w:val="baseline"/>
              <w:rPr>
                <w:rFonts w:ascii="標楷體" w:eastAsia="標楷體" w:hAnsi="標楷體"/>
              </w:rPr>
            </w:pPr>
            <w:r w:rsidRPr="00244398">
              <w:rPr>
                <w:rFonts w:ascii="標楷體" w:eastAsia="標楷體" w:hAnsi="標楷體"/>
              </w:rPr>
              <w:t>原</w:t>
            </w:r>
            <w:r w:rsidR="00893A67">
              <w:rPr>
                <w:rFonts w:ascii="標楷體" w:eastAsia="標楷體" w:hAnsi="標楷體" w:hint="eastAsia"/>
              </w:rPr>
              <w:t>住</w:t>
            </w:r>
            <w:r w:rsidRPr="00244398">
              <w:rPr>
                <w:rFonts w:ascii="標楷體" w:eastAsia="標楷體" w:hAnsi="標楷體"/>
              </w:rPr>
              <w:t>民</w:t>
            </w:r>
            <w:r w:rsidR="00893A67">
              <w:rPr>
                <w:rFonts w:ascii="標楷體" w:eastAsia="標楷體" w:hAnsi="標楷體" w:hint="eastAsia"/>
              </w:rPr>
              <w:t>族委員</w:t>
            </w:r>
            <w:r w:rsidRPr="00244398">
              <w:rPr>
                <w:rFonts w:ascii="標楷體" w:eastAsia="標楷體" w:hAnsi="標楷體"/>
              </w:rPr>
              <w:t>會強化原住民族促進就業方案，提供4,711個工作機會</w:t>
            </w:r>
            <w:r w:rsidR="00244398">
              <w:rPr>
                <w:rFonts w:ascii="標楷體" w:eastAsia="標楷體" w:hAnsi="標楷體" w:hint="eastAsia"/>
              </w:rPr>
              <w:t>。</w:t>
            </w:r>
          </w:p>
          <w:p w14:paraId="41B88D56" w14:textId="644EF4BF" w:rsidR="00244398" w:rsidRDefault="00992D9B" w:rsidP="00C2542E">
            <w:pPr>
              <w:pStyle w:val="a5"/>
              <w:numPr>
                <w:ilvl w:val="0"/>
                <w:numId w:val="8"/>
              </w:numPr>
              <w:overflowPunct w:val="0"/>
              <w:adjustRightInd w:val="0"/>
              <w:spacing w:line="240" w:lineRule="exact"/>
              <w:ind w:left="227" w:hanging="227"/>
              <w:jc w:val="both"/>
              <w:textAlignment w:val="baseline"/>
              <w:rPr>
                <w:rFonts w:ascii="標楷體" w:eastAsia="標楷體" w:hAnsi="標楷體"/>
              </w:rPr>
            </w:pPr>
            <w:r w:rsidRPr="00244398">
              <w:rPr>
                <w:rFonts w:ascii="標楷體" w:eastAsia="標楷體" w:hAnsi="標楷體"/>
              </w:rPr>
              <w:t>農</w:t>
            </w:r>
            <w:r w:rsidRPr="00244398">
              <w:rPr>
                <w:rFonts w:ascii="標楷體" w:eastAsia="標楷體" w:hAnsi="標楷體" w:hint="eastAsia"/>
              </w:rPr>
              <w:t>業部</w:t>
            </w:r>
            <w:r w:rsidRPr="00244398">
              <w:rPr>
                <w:rFonts w:ascii="標楷體" w:eastAsia="標楷體" w:hAnsi="標楷體"/>
              </w:rPr>
              <w:t>辦理農村再生第三期實施計畫</w:t>
            </w:r>
            <w:r w:rsidRPr="00244398">
              <w:rPr>
                <w:rFonts w:ascii="標楷體" w:eastAsia="標楷體" w:hAnsi="標楷體" w:hint="eastAsia"/>
              </w:rPr>
              <w:t>（</w:t>
            </w:r>
            <w:r w:rsidRPr="00244398">
              <w:rPr>
                <w:rFonts w:ascii="標楷體" w:eastAsia="標楷體" w:hAnsi="標楷體"/>
              </w:rPr>
              <w:t>109至112年度</w:t>
            </w:r>
            <w:r w:rsidRPr="00244398">
              <w:rPr>
                <w:rFonts w:ascii="標楷體" w:eastAsia="標楷體" w:hAnsi="標楷體" w:hint="eastAsia"/>
              </w:rPr>
              <w:t>）</w:t>
            </w:r>
            <w:r w:rsidRPr="00244398">
              <w:rPr>
                <w:rFonts w:ascii="標楷體" w:eastAsia="標楷體" w:hAnsi="標楷體"/>
              </w:rPr>
              <w:t>，吸引青年留農</w:t>
            </w:r>
            <w:proofErr w:type="gramStart"/>
            <w:r w:rsidRPr="00244398">
              <w:rPr>
                <w:rFonts w:ascii="標楷體" w:eastAsia="標楷體" w:hAnsi="標楷體"/>
              </w:rPr>
              <w:t>或返農</w:t>
            </w:r>
            <w:proofErr w:type="gramEnd"/>
            <w:r w:rsidRPr="00244398">
              <w:rPr>
                <w:rFonts w:ascii="標楷體" w:eastAsia="標楷體" w:hAnsi="標楷體"/>
              </w:rPr>
              <w:t>3,104人</w:t>
            </w:r>
            <w:r w:rsidR="00244398">
              <w:rPr>
                <w:rFonts w:ascii="標楷體" w:eastAsia="標楷體" w:hAnsi="標楷體" w:hint="eastAsia"/>
              </w:rPr>
              <w:t>。</w:t>
            </w:r>
          </w:p>
          <w:p w14:paraId="7A72F5BE" w14:textId="6E11F388" w:rsidR="007F01FD" w:rsidRPr="007F01FD" w:rsidRDefault="00992D9B" w:rsidP="007643DE">
            <w:pPr>
              <w:pStyle w:val="a5"/>
              <w:numPr>
                <w:ilvl w:val="0"/>
                <w:numId w:val="8"/>
              </w:numPr>
              <w:overflowPunct w:val="0"/>
              <w:adjustRightInd w:val="0"/>
              <w:spacing w:line="240" w:lineRule="exact"/>
              <w:ind w:left="198" w:hanging="198"/>
              <w:jc w:val="both"/>
              <w:textAlignment w:val="baseline"/>
              <w:rPr>
                <w:rFonts w:ascii="標楷體" w:eastAsia="標楷體" w:hAnsi="標楷體"/>
              </w:rPr>
            </w:pPr>
            <w:r w:rsidRPr="00244398">
              <w:rPr>
                <w:rFonts w:ascii="標楷體" w:eastAsia="標楷體" w:hAnsi="標楷體"/>
              </w:rPr>
              <w:t>經濟部協助地方中小企業發展</w:t>
            </w:r>
            <w:proofErr w:type="gramStart"/>
            <w:r w:rsidRPr="00244398">
              <w:rPr>
                <w:rFonts w:ascii="標楷體" w:eastAsia="標楷體" w:hAnsi="標楷體"/>
              </w:rPr>
              <w:t>城鄉創生事業</w:t>
            </w:r>
            <w:proofErr w:type="gramEnd"/>
            <w:r w:rsidRPr="00244398">
              <w:rPr>
                <w:rFonts w:ascii="標楷體" w:eastAsia="標楷體" w:hAnsi="標楷體"/>
              </w:rPr>
              <w:t>，共輔導21家地方企業投入</w:t>
            </w:r>
            <w:proofErr w:type="gramStart"/>
            <w:r w:rsidRPr="00244398">
              <w:rPr>
                <w:rFonts w:ascii="標楷體" w:eastAsia="標楷體" w:hAnsi="標楷體"/>
              </w:rPr>
              <w:t>城鄉創生</w:t>
            </w:r>
            <w:proofErr w:type="gramEnd"/>
            <w:r w:rsidRPr="00244398">
              <w:rPr>
                <w:rFonts w:ascii="標楷體" w:eastAsia="標楷體" w:hAnsi="標楷體"/>
              </w:rPr>
              <w:t>，新增營業額約4,832</w:t>
            </w:r>
            <w:r w:rsidRPr="00244398">
              <w:rPr>
                <w:rFonts w:ascii="標楷體" w:eastAsia="標楷體" w:hAnsi="標楷體" w:hint="eastAsia"/>
              </w:rPr>
              <w:t>萬餘</w:t>
            </w:r>
            <w:r w:rsidRPr="00244398">
              <w:rPr>
                <w:rFonts w:ascii="標楷體" w:eastAsia="標楷體" w:hAnsi="標楷體"/>
              </w:rPr>
              <w:t>元。</w:t>
            </w:r>
          </w:p>
        </w:tc>
      </w:tr>
      <w:tr w:rsidR="00BE2A38" w14:paraId="463BE96E" w14:textId="77777777" w:rsidTr="00AA569E">
        <w:trPr>
          <w:trHeight w:val="624"/>
          <w:jc w:val="center"/>
        </w:trPr>
        <w:tc>
          <w:tcPr>
            <w:tcW w:w="988" w:type="dxa"/>
            <w:vMerge w:val="restart"/>
            <w:shd w:val="clear" w:color="auto" w:fill="FFEFEF"/>
            <w:vAlign w:val="center"/>
          </w:tcPr>
          <w:p w14:paraId="14A3E4CC" w14:textId="2E4C1089" w:rsidR="00BE2A38" w:rsidRPr="000061CB" w:rsidRDefault="00BE2A38" w:rsidP="00794765">
            <w:pPr>
              <w:overflowPunct w:val="0"/>
              <w:adjustRightInd w:val="0"/>
              <w:spacing w:line="240" w:lineRule="exact"/>
              <w:jc w:val="center"/>
              <w:textAlignment w:val="baseline"/>
              <w:rPr>
                <w:rFonts w:ascii="標楷體" w:eastAsia="標楷體" w:hAnsi="標楷體" w:cs="Times New Roman"/>
                <w:bCs/>
                <w:sz w:val="20"/>
                <w:szCs w:val="20"/>
              </w:rPr>
            </w:pPr>
            <w:r w:rsidRPr="000061CB">
              <w:rPr>
                <w:rFonts w:ascii="標楷體" w:eastAsia="標楷體" w:hAnsi="標楷體" w:cs="Times New Roman" w:hint="eastAsia"/>
                <w:bCs/>
                <w:sz w:val="20"/>
                <w:szCs w:val="20"/>
              </w:rPr>
              <w:t>薪資</w:t>
            </w:r>
          </w:p>
        </w:tc>
        <w:tc>
          <w:tcPr>
            <w:tcW w:w="1681" w:type="dxa"/>
            <w:vAlign w:val="center"/>
          </w:tcPr>
          <w:p w14:paraId="6E8D2A97" w14:textId="51939B3C" w:rsidR="00BE2A38" w:rsidRPr="007F01FD" w:rsidRDefault="00BE2A38" w:rsidP="000061CB">
            <w:pPr>
              <w:overflowPunct w:val="0"/>
              <w:adjustRightInd w:val="0"/>
              <w:spacing w:line="240" w:lineRule="exact"/>
              <w:jc w:val="both"/>
              <w:textAlignment w:val="baseline"/>
              <w:rPr>
                <w:rFonts w:ascii="標楷體" w:eastAsia="標楷體" w:hAnsi="標楷體" w:cs="Times New Roman"/>
                <w:b/>
                <w:sz w:val="20"/>
                <w:szCs w:val="20"/>
              </w:rPr>
            </w:pPr>
            <w:r w:rsidRPr="007F01FD">
              <w:rPr>
                <w:rFonts w:ascii="標楷體" w:eastAsia="標楷體" w:hAnsi="標楷體" w:cs="Times New Roman"/>
                <w:sz w:val="20"/>
                <w:szCs w:val="20"/>
              </w:rPr>
              <w:t>鼓勵企業</w:t>
            </w:r>
            <w:r w:rsidRPr="007F01FD">
              <w:rPr>
                <w:rFonts w:ascii="標楷體" w:eastAsia="標楷體" w:hAnsi="標楷體" w:cs="Times New Roman" w:hint="eastAsia"/>
                <w:sz w:val="20"/>
                <w:szCs w:val="20"/>
              </w:rPr>
              <w:t>善盡社會責任</w:t>
            </w:r>
          </w:p>
        </w:tc>
        <w:tc>
          <w:tcPr>
            <w:tcW w:w="7249" w:type="dxa"/>
            <w:vAlign w:val="center"/>
          </w:tcPr>
          <w:p w14:paraId="1BDB46E8" w14:textId="43BC4A54" w:rsidR="00BE2A38" w:rsidRPr="00992D9B" w:rsidRDefault="00BE2A38" w:rsidP="0080456F">
            <w:pPr>
              <w:overflowPunct w:val="0"/>
              <w:adjustRightInd w:val="0"/>
              <w:spacing w:line="240" w:lineRule="exact"/>
              <w:jc w:val="both"/>
              <w:textAlignment w:val="baseline"/>
              <w:rPr>
                <w:rFonts w:ascii="標楷體" w:eastAsia="標楷體" w:hAnsi="標楷體"/>
                <w:b/>
              </w:rPr>
            </w:pPr>
            <w:r w:rsidRPr="00992D9B">
              <w:rPr>
                <w:rFonts w:ascii="標楷體" w:eastAsia="標楷體" w:hAnsi="標楷體"/>
                <w:sz w:val="20"/>
                <w:szCs w:val="18"/>
              </w:rPr>
              <w:t>金</w:t>
            </w:r>
            <w:r w:rsidR="00A937F2">
              <w:rPr>
                <w:rFonts w:ascii="標楷體" w:eastAsia="標楷體" w:hAnsi="標楷體" w:hint="eastAsia"/>
                <w:sz w:val="20"/>
                <w:szCs w:val="18"/>
              </w:rPr>
              <w:t>融監督管理委員會</w:t>
            </w:r>
            <w:r w:rsidRPr="00992D9B">
              <w:rPr>
                <w:rFonts w:ascii="標楷體" w:eastAsia="標楷體" w:hAnsi="標楷體"/>
                <w:sz w:val="20"/>
                <w:szCs w:val="18"/>
              </w:rPr>
              <w:t>結合評鑑、指數及相關表揚，引導企業落實永續發展，截至11</w:t>
            </w:r>
            <w:r w:rsidRPr="00992D9B">
              <w:rPr>
                <w:rFonts w:ascii="標楷體" w:eastAsia="標楷體" w:hAnsi="標楷體" w:hint="eastAsia"/>
                <w:sz w:val="20"/>
                <w:szCs w:val="18"/>
              </w:rPr>
              <w:t>3</w:t>
            </w:r>
            <w:r w:rsidRPr="00992D9B">
              <w:rPr>
                <w:rFonts w:ascii="標楷體" w:eastAsia="標楷體" w:hAnsi="標楷體"/>
                <w:sz w:val="20"/>
                <w:szCs w:val="18"/>
              </w:rPr>
              <w:t>年</w:t>
            </w:r>
            <w:r w:rsidRPr="00992D9B">
              <w:rPr>
                <w:rFonts w:ascii="標楷體" w:eastAsia="標楷體" w:hAnsi="標楷體" w:hint="eastAsia"/>
                <w:sz w:val="20"/>
                <w:szCs w:val="18"/>
              </w:rPr>
              <w:t>底止</w:t>
            </w:r>
            <w:r w:rsidRPr="00992D9B">
              <w:rPr>
                <w:rFonts w:ascii="標楷體" w:eastAsia="標楷體" w:hAnsi="標楷體"/>
                <w:sz w:val="20"/>
                <w:szCs w:val="18"/>
              </w:rPr>
              <w:t>，上市櫃公司</w:t>
            </w:r>
            <w:proofErr w:type="gramStart"/>
            <w:r w:rsidRPr="00992D9B">
              <w:rPr>
                <w:rFonts w:ascii="標楷體" w:eastAsia="標楷體" w:hAnsi="標楷體"/>
                <w:sz w:val="20"/>
                <w:szCs w:val="18"/>
              </w:rPr>
              <w:t>編製永續</w:t>
            </w:r>
            <w:proofErr w:type="gramEnd"/>
            <w:r w:rsidRPr="00992D9B">
              <w:rPr>
                <w:rFonts w:ascii="標楷體" w:eastAsia="標楷體" w:hAnsi="標楷體"/>
                <w:sz w:val="20"/>
                <w:szCs w:val="18"/>
              </w:rPr>
              <w:t>報告書達1,069家，較前一年度成長21％。</w:t>
            </w:r>
          </w:p>
        </w:tc>
      </w:tr>
      <w:tr w:rsidR="00BE2A38" w14:paraId="4E525DAC" w14:textId="77777777" w:rsidTr="00AA569E">
        <w:trPr>
          <w:trHeight w:val="1020"/>
          <w:jc w:val="center"/>
        </w:trPr>
        <w:tc>
          <w:tcPr>
            <w:tcW w:w="988" w:type="dxa"/>
            <w:vMerge/>
            <w:shd w:val="clear" w:color="auto" w:fill="FFEFEF"/>
            <w:vAlign w:val="center"/>
          </w:tcPr>
          <w:p w14:paraId="4B193E26" w14:textId="77777777" w:rsidR="00BE2A38" w:rsidRPr="000061CB" w:rsidRDefault="00BE2A38" w:rsidP="000061CB">
            <w:pPr>
              <w:overflowPunct w:val="0"/>
              <w:adjustRightInd w:val="0"/>
              <w:spacing w:line="240" w:lineRule="exact"/>
              <w:jc w:val="center"/>
              <w:textAlignment w:val="baseline"/>
              <w:rPr>
                <w:rFonts w:ascii="標楷體" w:eastAsia="標楷體" w:hAnsi="標楷體" w:cs="Times New Roman"/>
                <w:bCs/>
                <w:sz w:val="20"/>
                <w:szCs w:val="20"/>
              </w:rPr>
            </w:pPr>
          </w:p>
        </w:tc>
        <w:tc>
          <w:tcPr>
            <w:tcW w:w="1681" w:type="dxa"/>
            <w:vAlign w:val="center"/>
          </w:tcPr>
          <w:p w14:paraId="22720E0D" w14:textId="3BEB936C" w:rsidR="00BE2A38" w:rsidRPr="007F01FD" w:rsidRDefault="00BE2A38" w:rsidP="00AA569E">
            <w:pPr>
              <w:overflowPunct w:val="0"/>
              <w:adjustRightInd w:val="0"/>
              <w:spacing w:line="240" w:lineRule="exact"/>
              <w:jc w:val="both"/>
              <w:textAlignment w:val="baseline"/>
              <w:rPr>
                <w:rFonts w:ascii="標楷體" w:eastAsia="標楷體" w:hAnsi="標楷體" w:cs="Times New Roman"/>
                <w:sz w:val="20"/>
                <w:szCs w:val="20"/>
              </w:rPr>
            </w:pPr>
            <w:r w:rsidRPr="007F01FD">
              <w:rPr>
                <w:rFonts w:ascii="標楷體" w:eastAsia="標楷體" w:hAnsi="標楷體" w:cs="Times New Roman"/>
                <w:sz w:val="20"/>
                <w:szCs w:val="20"/>
              </w:rPr>
              <w:t>檢討基本工資制度</w:t>
            </w:r>
          </w:p>
        </w:tc>
        <w:tc>
          <w:tcPr>
            <w:tcW w:w="7249" w:type="dxa"/>
            <w:vAlign w:val="center"/>
          </w:tcPr>
          <w:p w14:paraId="17C22F19" w14:textId="11E4BB67" w:rsidR="00B72D0B" w:rsidRDefault="00BE2A38" w:rsidP="007643DE">
            <w:pPr>
              <w:pStyle w:val="a5"/>
              <w:numPr>
                <w:ilvl w:val="0"/>
                <w:numId w:val="8"/>
              </w:numPr>
              <w:overflowPunct w:val="0"/>
              <w:adjustRightInd w:val="0"/>
              <w:spacing w:line="240" w:lineRule="exact"/>
              <w:ind w:left="198" w:hanging="198"/>
              <w:jc w:val="both"/>
              <w:textAlignment w:val="baseline"/>
              <w:rPr>
                <w:rFonts w:ascii="標楷體" w:eastAsia="標楷體" w:hAnsi="標楷體"/>
              </w:rPr>
            </w:pPr>
            <w:r w:rsidRPr="007F01FD">
              <w:rPr>
                <w:rFonts w:ascii="標楷體" w:eastAsia="標楷體" w:hAnsi="標楷體"/>
              </w:rPr>
              <w:t>自11</w:t>
            </w:r>
            <w:r w:rsidRPr="007F01FD">
              <w:rPr>
                <w:rFonts w:ascii="標楷體" w:eastAsia="標楷體" w:hAnsi="標楷體" w:hint="eastAsia"/>
              </w:rPr>
              <w:t>3</w:t>
            </w:r>
            <w:r w:rsidRPr="007F01FD">
              <w:rPr>
                <w:rFonts w:ascii="標楷體" w:eastAsia="標楷體" w:hAnsi="標楷體"/>
              </w:rPr>
              <w:t>年起每月基本工資調整至2</w:t>
            </w:r>
            <w:r w:rsidRPr="007F01FD">
              <w:rPr>
                <w:rFonts w:ascii="標楷體" w:eastAsia="標楷體" w:hAnsi="標楷體" w:hint="eastAsia"/>
              </w:rPr>
              <w:t>萬</w:t>
            </w:r>
            <w:r w:rsidRPr="007F01FD">
              <w:rPr>
                <w:rFonts w:ascii="標楷體" w:eastAsia="標楷體" w:hAnsi="標楷體"/>
              </w:rPr>
              <w:t>8,590元，每小時基本工資調整至190元</w:t>
            </w:r>
            <w:r w:rsidR="00916C44">
              <w:rPr>
                <w:rFonts w:ascii="標楷體" w:eastAsia="標楷體" w:hAnsi="標楷體" w:hint="eastAsia"/>
              </w:rPr>
              <w:t>以</w:t>
            </w:r>
            <w:r w:rsidRPr="007F01FD">
              <w:rPr>
                <w:rFonts w:ascii="標楷體" w:eastAsia="標楷體" w:hAnsi="標楷體"/>
              </w:rPr>
              <w:t>保障弱勢勞工生活，維持其實質購買力，約有</w:t>
            </w:r>
            <w:r w:rsidRPr="007F01FD">
              <w:rPr>
                <w:rFonts w:ascii="標楷體" w:eastAsia="標楷體" w:hAnsi="標楷體" w:hint="eastAsia"/>
              </w:rPr>
              <w:t>189萬</w:t>
            </w:r>
            <w:r w:rsidRPr="007F01FD">
              <w:rPr>
                <w:rFonts w:ascii="標楷體" w:eastAsia="標楷體" w:hAnsi="標楷體"/>
              </w:rPr>
              <w:t>名月</w:t>
            </w:r>
            <w:proofErr w:type="gramStart"/>
            <w:r w:rsidRPr="007F01FD">
              <w:rPr>
                <w:rFonts w:ascii="標楷體" w:eastAsia="標楷體" w:hAnsi="標楷體"/>
              </w:rPr>
              <w:t>薪</w:t>
            </w:r>
            <w:proofErr w:type="gramEnd"/>
            <w:r w:rsidRPr="007F01FD">
              <w:rPr>
                <w:rFonts w:ascii="標楷體" w:eastAsia="標楷體" w:hAnsi="標楷體"/>
              </w:rPr>
              <w:t>勞工</w:t>
            </w:r>
            <w:r w:rsidRPr="007F01FD">
              <w:rPr>
                <w:rFonts w:ascii="標楷體" w:eastAsia="標楷體" w:hAnsi="標楷體" w:hint="eastAsia"/>
              </w:rPr>
              <w:t>、</w:t>
            </w:r>
            <w:r w:rsidRPr="007F01FD">
              <w:rPr>
                <w:rFonts w:ascii="標楷體" w:eastAsia="標楷體" w:hAnsi="標楷體"/>
              </w:rPr>
              <w:t>67萬名時薪勞工受惠</w:t>
            </w:r>
            <w:r w:rsidR="00B72D0B">
              <w:rPr>
                <w:rFonts w:ascii="標楷體" w:eastAsia="標楷體" w:hAnsi="標楷體" w:hint="eastAsia"/>
              </w:rPr>
              <w:t>。</w:t>
            </w:r>
          </w:p>
          <w:p w14:paraId="0C91BED3" w14:textId="76AAA5A2" w:rsidR="00BE2A38" w:rsidRPr="007F01FD" w:rsidRDefault="00BE2A38" w:rsidP="00AA569E">
            <w:pPr>
              <w:pStyle w:val="a5"/>
              <w:numPr>
                <w:ilvl w:val="0"/>
                <w:numId w:val="8"/>
              </w:numPr>
              <w:overflowPunct w:val="0"/>
              <w:adjustRightInd w:val="0"/>
              <w:spacing w:line="240" w:lineRule="exact"/>
              <w:jc w:val="both"/>
              <w:textAlignment w:val="baseline"/>
              <w:rPr>
                <w:rFonts w:ascii="標楷體" w:eastAsia="標楷體" w:hAnsi="標楷體"/>
                <w:b/>
              </w:rPr>
            </w:pPr>
            <w:r w:rsidRPr="007F01FD">
              <w:rPr>
                <w:rFonts w:ascii="標楷體" w:eastAsia="標楷體" w:hAnsi="標楷體" w:hint="eastAsia"/>
              </w:rPr>
              <w:t>最低工資法已於112年12月27日公布，並自113年1月1日施行。</w:t>
            </w:r>
          </w:p>
        </w:tc>
      </w:tr>
      <w:tr w:rsidR="00BE2A38" w14:paraId="6FA0E3CB" w14:textId="77777777" w:rsidTr="00AA569E">
        <w:trPr>
          <w:trHeight w:val="1020"/>
          <w:jc w:val="center"/>
        </w:trPr>
        <w:tc>
          <w:tcPr>
            <w:tcW w:w="988" w:type="dxa"/>
            <w:vMerge/>
            <w:tcBorders>
              <w:bottom w:val="single" w:sz="4" w:space="0" w:color="auto"/>
            </w:tcBorders>
            <w:shd w:val="clear" w:color="auto" w:fill="FFEFEF"/>
            <w:vAlign w:val="center"/>
          </w:tcPr>
          <w:p w14:paraId="190418ED" w14:textId="77777777" w:rsidR="00BE2A38" w:rsidRPr="000061CB" w:rsidRDefault="00BE2A38" w:rsidP="000061CB">
            <w:pPr>
              <w:overflowPunct w:val="0"/>
              <w:adjustRightInd w:val="0"/>
              <w:spacing w:line="240" w:lineRule="exact"/>
              <w:jc w:val="center"/>
              <w:textAlignment w:val="baseline"/>
              <w:rPr>
                <w:rFonts w:ascii="標楷體" w:eastAsia="標楷體" w:hAnsi="標楷體" w:cs="Times New Roman"/>
                <w:bCs/>
                <w:sz w:val="20"/>
                <w:szCs w:val="20"/>
              </w:rPr>
            </w:pPr>
          </w:p>
        </w:tc>
        <w:tc>
          <w:tcPr>
            <w:tcW w:w="1681" w:type="dxa"/>
            <w:vAlign w:val="center"/>
          </w:tcPr>
          <w:p w14:paraId="4D3CF6C4" w14:textId="0A4FD4F1" w:rsidR="00BE2A38" w:rsidRPr="007F01FD" w:rsidRDefault="00BE2A38" w:rsidP="000061CB">
            <w:pPr>
              <w:overflowPunct w:val="0"/>
              <w:adjustRightInd w:val="0"/>
              <w:spacing w:line="240" w:lineRule="exact"/>
              <w:jc w:val="both"/>
              <w:textAlignment w:val="baseline"/>
              <w:rPr>
                <w:rFonts w:ascii="標楷體" w:eastAsia="標楷體" w:hAnsi="標楷體" w:cs="Times New Roman"/>
                <w:sz w:val="20"/>
                <w:szCs w:val="20"/>
              </w:rPr>
            </w:pPr>
            <w:r w:rsidRPr="007F01FD">
              <w:rPr>
                <w:rFonts w:ascii="標楷體" w:eastAsia="標楷體" w:hAnsi="標楷體" w:cs="Times New Roman"/>
                <w:sz w:val="20"/>
                <w:szCs w:val="20"/>
              </w:rPr>
              <w:t>提高勞工議價能力</w:t>
            </w:r>
          </w:p>
        </w:tc>
        <w:tc>
          <w:tcPr>
            <w:tcW w:w="7249" w:type="dxa"/>
            <w:vAlign w:val="center"/>
          </w:tcPr>
          <w:p w14:paraId="446BB1C3" w14:textId="44103C2C" w:rsidR="00B72D0B" w:rsidRDefault="00BE2A38" w:rsidP="007643DE">
            <w:pPr>
              <w:pStyle w:val="a5"/>
              <w:numPr>
                <w:ilvl w:val="0"/>
                <w:numId w:val="8"/>
              </w:numPr>
              <w:overflowPunct w:val="0"/>
              <w:adjustRightInd w:val="0"/>
              <w:spacing w:line="240" w:lineRule="exact"/>
              <w:ind w:left="198" w:hanging="198"/>
              <w:jc w:val="both"/>
              <w:textAlignment w:val="baseline"/>
              <w:rPr>
                <w:rFonts w:ascii="標楷體" w:eastAsia="標楷體" w:hAnsi="標楷體"/>
              </w:rPr>
            </w:pPr>
            <w:r w:rsidRPr="007F01FD">
              <w:rPr>
                <w:rFonts w:ascii="標楷體" w:eastAsia="標楷體" w:hAnsi="標楷體"/>
              </w:rPr>
              <w:t>新簽訂優於勞動基準法</w:t>
            </w:r>
            <w:r w:rsidR="006760FE">
              <w:rPr>
                <w:rFonts w:ascii="標楷體" w:eastAsia="標楷體" w:hAnsi="標楷體" w:hint="eastAsia"/>
              </w:rPr>
              <w:t>之</w:t>
            </w:r>
            <w:r w:rsidRPr="007F01FD">
              <w:rPr>
                <w:rFonts w:ascii="標楷體" w:eastAsia="標楷體" w:hAnsi="標楷體"/>
              </w:rPr>
              <w:t>團體協約</w:t>
            </w:r>
            <w:r w:rsidRPr="007F01FD">
              <w:rPr>
                <w:rFonts w:ascii="標楷體" w:eastAsia="標楷體" w:hAnsi="標楷體" w:hint="eastAsia"/>
              </w:rPr>
              <w:t>（</w:t>
            </w:r>
            <w:r w:rsidRPr="007F01FD">
              <w:rPr>
                <w:rFonts w:ascii="標楷體" w:eastAsia="標楷體" w:hAnsi="標楷體"/>
              </w:rPr>
              <w:t>如工時調降、提升工資或利潤分享等條款</w:t>
            </w:r>
            <w:r w:rsidRPr="007F01FD">
              <w:rPr>
                <w:rFonts w:ascii="標楷體" w:eastAsia="標楷體" w:hAnsi="標楷體" w:hint="eastAsia"/>
              </w:rPr>
              <w:t>）</w:t>
            </w:r>
            <w:r w:rsidRPr="007F01FD">
              <w:rPr>
                <w:rFonts w:ascii="標楷體" w:eastAsia="標楷體" w:hAnsi="標楷體"/>
              </w:rPr>
              <w:t>之工會計38家</w:t>
            </w:r>
            <w:r w:rsidR="00C2542E">
              <w:rPr>
                <w:rFonts w:ascii="標楷體" w:eastAsia="標楷體" w:hAnsi="標楷體" w:hint="eastAsia"/>
              </w:rPr>
              <w:t>。</w:t>
            </w:r>
          </w:p>
          <w:p w14:paraId="36D39FA9" w14:textId="0BA141F3" w:rsidR="00BE2A38" w:rsidRPr="007F01FD" w:rsidRDefault="00BE2A38" w:rsidP="00AA569E">
            <w:pPr>
              <w:pStyle w:val="a5"/>
              <w:numPr>
                <w:ilvl w:val="0"/>
                <w:numId w:val="8"/>
              </w:numPr>
              <w:overflowPunct w:val="0"/>
              <w:adjustRightInd w:val="0"/>
              <w:spacing w:line="240" w:lineRule="exact"/>
              <w:ind w:left="227" w:hanging="227"/>
              <w:jc w:val="both"/>
              <w:textAlignment w:val="baseline"/>
              <w:rPr>
                <w:rFonts w:ascii="標楷體" w:eastAsia="標楷體" w:hAnsi="標楷體"/>
                <w:b/>
              </w:rPr>
            </w:pPr>
            <w:r w:rsidRPr="007F01FD">
              <w:rPr>
                <w:rFonts w:ascii="標楷體" w:eastAsia="標楷體" w:hAnsi="標楷體"/>
              </w:rPr>
              <w:t>勞動部</w:t>
            </w:r>
            <w:r w:rsidRPr="007F01FD">
              <w:rPr>
                <w:rFonts w:ascii="標楷體" w:eastAsia="標楷體" w:hAnsi="標楷體" w:hint="eastAsia"/>
              </w:rPr>
              <w:t>、</w:t>
            </w:r>
            <w:r w:rsidRPr="007F01FD">
              <w:rPr>
                <w:rFonts w:ascii="標楷體" w:eastAsia="標楷體" w:hAnsi="標楷體"/>
              </w:rPr>
              <w:t>主計總處</w:t>
            </w:r>
            <w:r w:rsidRPr="007F01FD">
              <w:rPr>
                <w:rFonts w:ascii="標楷體" w:eastAsia="標楷體" w:hAnsi="標楷體" w:hint="eastAsia"/>
              </w:rPr>
              <w:t>等</w:t>
            </w:r>
            <w:r w:rsidRPr="007F01FD">
              <w:rPr>
                <w:rFonts w:ascii="標楷體" w:eastAsia="標楷體" w:hAnsi="標楷體"/>
              </w:rPr>
              <w:t>持續辦理「薪資行情及大專生就業導航」</w:t>
            </w:r>
            <w:r w:rsidRPr="007F01FD">
              <w:rPr>
                <w:rFonts w:ascii="標楷體" w:eastAsia="標楷體" w:hAnsi="標楷體" w:hint="eastAsia"/>
              </w:rPr>
              <w:t>、</w:t>
            </w:r>
            <w:r w:rsidRPr="007F01FD">
              <w:rPr>
                <w:rFonts w:ascii="標楷體" w:eastAsia="標楷體" w:hAnsi="標楷體"/>
              </w:rPr>
              <w:t>「職類別薪資調查」</w:t>
            </w:r>
            <w:r w:rsidRPr="007F01FD">
              <w:rPr>
                <w:rFonts w:ascii="標楷體" w:eastAsia="標楷體" w:hAnsi="標楷體" w:hint="eastAsia"/>
              </w:rPr>
              <w:t>、</w:t>
            </w:r>
            <w:r w:rsidRPr="007F01FD">
              <w:rPr>
                <w:rFonts w:ascii="標楷體" w:eastAsia="標楷體" w:hAnsi="標楷體"/>
              </w:rPr>
              <w:t>「</w:t>
            </w:r>
            <w:r w:rsidRPr="007F01FD">
              <w:rPr>
                <w:rFonts w:ascii="標楷體" w:eastAsia="標楷體" w:hAnsi="標楷體" w:hint="eastAsia"/>
              </w:rPr>
              <w:t>初任人員薪資統計</w:t>
            </w:r>
            <w:r w:rsidRPr="007F01FD">
              <w:rPr>
                <w:rFonts w:ascii="標楷體" w:eastAsia="標楷體" w:hAnsi="標楷體"/>
              </w:rPr>
              <w:t>」網</w:t>
            </w:r>
            <w:r w:rsidRPr="007F01FD">
              <w:rPr>
                <w:rFonts w:ascii="標楷體" w:eastAsia="標楷體" w:hAnsi="標楷體" w:hint="eastAsia"/>
              </w:rPr>
              <w:t>路</w:t>
            </w:r>
            <w:r w:rsidRPr="007F01FD">
              <w:rPr>
                <w:rFonts w:ascii="標楷體" w:eastAsia="標楷體" w:hAnsi="標楷體"/>
              </w:rPr>
              <w:t>資料更新作業。</w:t>
            </w:r>
          </w:p>
        </w:tc>
      </w:tr>
      <w:tr w:rsidR="00BE2A38" w14:paraId="49B0D7B2" w14:textId="77777777" w:rsidTr="00AA569E">
        <w:trPr>
          <w:trHeight w:val="1020"/>
          <w:jc w:val="center"/>
        </w:trPr>
        <w:tc>
          <w:tcPr>
            <w:tcW w:w="988" w:type="dxa"/>
            <w:vMerge w:val="restart"/>
            <w:tcBorders>
              <w:top w:val="single" w:sz="4" w:space="0" w:color="auto"/>
              <w:left w:val="single" w:sz="4" w:space="0" w:color="auto"/>
              <w:bottom w:val="single" w:sz="4" w:space="0" w:color="auto"/>
              <w:right w:val="single" w:sz="4" w:space="0" w:color="auto"/>
            </w:tcBorders>
            <w:shd w:val="clear" w:color="auto" w:fill="FFEFEF"/>
            <w:vAlign w:val="center"/>
          </w:tcPr>
          <w:p w14:paraId="26F8F006" w14:textId="142B872B" w:rsidR="00BE2A38" w:rsidRPr="000061CB" w:rsidRDefault="00BE2A38" w:rsidP="00794765">
            <w:pPr>
              <w:overflowPunct w:val="0"/>
              <w:adjustRightInd w:val="0"/>
              <w:spacing w:line="240" w:lineRule="exact"/>
              <w:jc w:val="center"/>
              <w:textAlignment w:val="baseline"/>
              <w:rPr>
                <w:rFonts w:ascii="標楷體" w:eastAsia="標楷體" w:hAnsi="標楷體" w:cs="Times New Roman"/>
                <w:bCs/>
                <w:sz w:val="20"/>
                <w:szCs w:val="20"/>
              </w:rPr>
            </w:pPr>
            <w:r w:rsidRPr="000061CB">
              <w:rPr>
                <w:rFonts w:ascii="標楷體" w:eastAsia="標楷體" w:hAnsi="標楷體" w:cs="Times New Roman" w:hint="eastAsia"/>
                <w:bCs/>
                <w:sz w:val="20"/>
                <w:szCs w:val="20"/>
              </w:rPr>
              <w:t>租稅</w:t>
            </w:r>
          </w:p>
        </w:tc>
        <w:tc>
          <w:tcPr>
            <w:tcW w:w="1681" w:type="dxa"/>
            <w:tcBorders>
              <w:left w:val="single" w:sz="4" w:space="0" w:color="auto"/>
              <w:bottom w:val="single" w:sz="4" w:space="0" w:color="auto"/>
            </w:tcBorders>
            <w:vAlign w:val="center"/>
          </w:tcPr>
          <w:p w14:paraId="371CDFC3" w14:textId="1DEE79EC" w:rsidR="00BE2A38" w:rsidRPr="007F01FD" w:rsidRDefault="00BE2A38" w:rsidP="000061CB">
            <w:pPr>
              <w:overflowPunct w:val="0"/>
              <w:adjustRightInd w:val="0"/>
              <w:spacing w:line="240" w:lineRule="exact"/>
              <w:jc w:val="both"/>
              <w:textAlignment w:val="baseline"/>
              <w:rPr>
                <w:rFonts w:ascii="標楷體" w:eastAsia="標楷體" w:hAnsi="標楷體" w:cs="Times New Roman"/>
                <w:b/>
                <w:sz w:val="20"/>
                <w:szCs w:val="20"/>
              </w:rPr>
            </w:pPr>
            <w:r w:rsidRPr="007F01FD">
              <w:rPr>
                <w:rFonts w:ascii="標楷體" w:eastAsia="標楷體" w:hAnsi="標楷體" w:cs="Times New Roman"/>
                <w:sz w:val="20"/>
                <w:szCs w:val="20"/>
              </w:rPr>
              <w:t>落實土地房屋稅負合理化</w:t>
            </w:r>
          </w:p>
        </w:tc>
        <w:tc>
          <w:tcPr>
            <w:tcW w:w="7249" w:type="dxa"/>
            <w:tcBorders>
              <w:bottom w:val="single" w:sz="4" w:space="0" w:color="auto"/>
            </w:tcBorders>
            <w:vAlign w:val="center"/>
          </w:tcPr>
          <w:p w14:paraId="01480889" w14:textId="62A2C62E" w:rsidR="00B72D0B" w:rsidRDefault="00BE2A38" w:rsidP="007643DE">
            <w:pPr>
              <w:pStyle w:val="a5"/>
              <w:numPr>
                <w:ilvl w:val="0"/>
                <w:numId w:val="8"/>
              </w:numPr>
              <w:overflowPunct w:val="0"/>
              <w:adjustRightInd w:val="0"/>
              <w:spacing w:line="240" w:lineRule="exact"/>
              <w:ind w:left="198" w:hanging="198"/>
              <w:jc w:val="both"/>
              <w:textAlignment w:val="baseline"/>
              <w:rPr>
                <w:rFonts w:ascii="標楷體" w:eastAsia="標楷體" w:hAnsi="標楷體"/>
              </w:rPr>
            </w:pPr>
            <w:r w:rsidRPr="007F01FD">
              <w:rPr>
                <w:rFonts w:ascii="標楷體" w:eastAsia="標楷體" w:hAnsi="標楷體"/>
              </w:rPr>
              <w:t>重新規定地價期間為每2年</w:t>
            </w:r>
            <w:r w:rsidRPr="007F01FD">
              <w:rPr>
                <w:rFonts w:ascii="標楷體" w:eastAsia="標楷體" w:hAnsi="標楷體" w:hint="eastAsia"/>
              </w:rPr>
              <w:t>辦理</w:t>
            </w:r>
            <w:r w:rsidRPr="007F01FD">
              <w:rPr>
                <w:rFonts w:ascii="標楷體" w:eastAsia="標楷體" w:hAnsi="標楷體"/>
              </w:rPr>
              <w:t>一次</w:t>
            </w:r>
            <w:r w:rsidRPr="007F01FD">
              <w:rPr>
                <w:rFonts w:ascii="標楷體" w:eastAsia="標楷體" w:hAnsi="標楷體" w:hint="eastAsia"/>
              </w:rPr>
              <w:t>，</w:t>
            </w:r>
            <w:proofErr w:type="gramStart"/>
            <w:r w:rsidRPr="007F01FD">
              <w:rPr>
                <w:rFonts w:ascii="標楷體" w:eastAsia="標楷體" w:hAnsi="標楷體" w:hint="eastAsia"/>
              </w:rPr>
              <w:t>113</w:t>
            </w:r>
            <w:proofErr w:type="gramEnd"/>
            <w:r w:rsidRPr="007F01FD">
              <w:rPr>
                <w:rFonts w:ascii="標楷體" w:eastAsia="標楷體" w:hAnsi="標楷體" w:hint="eastAsia"/>
              </w:rPr>
              <w:t>年</w:t>
            </w:r>
            <w:r w:rsidR="009A65C0">
              <w:rPr>
                <w:rFonts w:ascii="標楷體" w:eastAsia="標楷體" w:hAnsi="標楷體" w:hint="eastAsia"/>
              </w:rPr>
              <w:t>度</w:t>
            </w:r>
            <w:r w:rsidRPr="007F01FD">
              <w:rPr>
                <w:rFonts w:ascii="標楷體" w:eastAsia="標楷體" w:hAnsi="標楷體" w:hint="eastAsia"/>
              </w:rPr>
              <w:t>全國公告地價調整較前一次</w:t>
            </w:r>
            <w:proofErr w:type="gramStart"/>
            <w:r w:rsidRPr="007F01FD">
              <w:rPr>
                <w:rFonts w:ascii="標楷體" w:eastAsia="標楷體" w:hAnsi="標楷體" w:hint="eastAsia"/>
              </w:rPr>
              <w:t>111</w:t>
            </w:r>
            <w:proofErr w:type="gramEnd"/>
            <w:r w:rsidRPr="007F01FD">
              <w:rPr>
                <w:rFonts w:ascii="標楷體" w:eastAsia="標楷體" w:hAnsi="標楷體" w:hint="eastAsia"/>
              </w:rPr>
              <w:t>年</w:t>
            </w:r>
            <w:r w:rsidR="009A65C0">
              <w:rPr>
                <w:rFonts w:ascii="標楷體" w:eastAsia="標楷體" w:hAnsi="標楷體" w:hint="eastAsia"/>
              </w:rPr>
              <w:t>度</w:t>
            </w:r>
            <w:r w:rsidRPr="00992D9B">
              <w:rPr>
                <w:rFonts w:ascii="標楷體" w:eastAsia="標楷體" w:hAnsi="標楷體" w:cs="新細明體" w:hint="eastAsia"/>
              </w:rPr>
              <w:t>平均</w:t>
            </w:r>
            <w:r w:rsidRPr="007F01FD">
              <w:rPr>
                <w:rFonts w:ascii="標楷體" w:eastAsia="標楷體" w:hAnsi="標楷體" w:hint="eastAsia"/>
              </w:rPr>
              <w:t>調漲5.78％</w:t>
            </w:r>
            <w:r w:rsidR="006760FE">
              <w:rPr>
                <w:rFonts w:ascii="標楷體" w:eastAsia="標楷體" w:hAnsi="標楷體" w:hint="eastAsia"/>
              </w:rPr>
              <w:t>。</w:t>
            </w:r>
          </w:p>
          <w:p w14:paraId="2BCBEF87" w14:textId="3ACB7C85" w:rsidR="00BE2A38" w:rsidRPr="007F01FD" w:rsidRDefault="00BE2A38" w:rsidP="007643DE">
            <w:pPr>
              <w:pStyle w:val="a5"/>
              <w:numPr>
                <w:ilvl w:val="0"/>
                <w:numId w:val="8"/>
              </w:numPr>
              <w:overflowPunct w:val="0"/>
              <w:adjustRightInd w:val="0"/>
              <w:spacing w:line="240" w:lineRule="exact"/>
              <w:ind w:left="198" w:hanging="198"/>
              <w:jc w:val="both"/>
              <w:textAlignment w:val="baseline"/>
              <w:rPr>
                <w:rFonts w:ascii="標楷體" w:eastAsia="標楷體" w:hAnsi="標楷體"/>
                <w:b/>
              </w:rPr>
            </w:pPr>
            <w:r w:rsidRPr="00B72D0B">
              <w:rPr>
                <w:rFonts w:ascii="標楷體" w:eastAsia="標楷體" w:hAnsi="標楷體" w:cs="新細明體"/>
              </w:rPr>
              <w:t>財政部</w:t>
            </w:r>
            <w:r w:rsidRPr="007F01FD">
              <w:rPr>
                <w:rFonts w:ascii="標楷體" w:eastAsia="標楷體" w:hAnsi="標楷體"/>
              </w:rPr>
              <w:t>適時</w:t>
            </w:r>
            <w:r w:rsidRPr="007F01FD">
              <w:rPr>
                <w:rFonts w:ascii="標楷體" w:eastAsia="標楷體" w:hAnsi="標楷體" w:hint="eastAsia"/>
              </w:rPr>
              <w:t>輔導</w:t>
            </w:r>
            <w:r w:rsidRPr="007F01FD">
              <w:rPr>
                <w:rFonts w:ascii="標楷體" w:eastAsia="標楷體" w:hAnsi="標楷體"/>
              </w:rPr>
              <w:t>地方政府調整房屋稅稅基，</w:t>
            </w:r>
            <w:proofErr w:type="gramStart"/>
            <w:r w:rsidRPr="007F01FD">
              <w:rPr>
                <w:rFonts w:ascii="標楷體" w:eastAsia="標楷體" w:hAnsi="標楷體"/>
              </w:rPr>
              <w:t>11</w:t>
            </w:r>
            <w:r w:rsidRPr="007F01FD">
              <w:rPr>
                <w:rFonts w:ascii="標楷體" w:eastAsia="標楷體" w:hAnsi="標楷體" w:hint="eastAsia"/>
              </w:rPr>
              <w:t>3</w:t>
            </w:r>
            <w:proofErr w:type="gramEnd"/>
            <w:r w:rsidRPr="007F01FD">
              <w:rPr>
                <w:rFonts w:ascii="標楷體" w:eastAsia="標楷體" w:hAnsi="標楷體"/>
              </w:rPr>
              <w:t>年</w:t>
            </w:r>
            <w:r w:rsidR="009A65C0">
              <w:rPr>
                <w:rFonts w:ascii="標楷體" w:eastAsia="標楷體" w:hAnsi="標楷體" w:hint="eastAsia"/>
              </w:rPr>
              <w:t>度</w:t>
            </w:r>
            <w:r w:rsidRPr="007F01FD">
              <w:rPr>
                <w:rFonts w:ascii="標楷體" w:eastAsia="標楷體" w:hAnsi="標楷體"/>
              </w:rPr>
              <w:t>應辦理</w:t>
            </w:r>
            <w:proofErr w:type="gramStart"/>
            <w:r w:rsidRPr="007F01FD">
              <w:rPr>
                <w:rFonts w:ascii="標楷體" w:eastAsia="標楷體" w:hAnsi="標楷體"/>
              </w:rPr>
              <w:t>稅基重行</w:t>
            </w:r>
            <w:proofErr w:type="gramEnd"/>
            <w:r w:rsidRPr="007F01FD">
              <w:rPr>
                <w:rFonts w:ascii="標楷體" w:eastAsia="標楷體" w:hAnsi="標楷體"/>
              </w:rPr>
              <w:t>評定作業之</w:t>
            </w:r>
            <w:r w:rsidRPr="007F01FD">
              <w:rPr>
                <w:rFonts w:ascii="標楷體" w:eastAsia="標楷體" w:hAnsi="標楷體" w:hint="eastAsia"/>
              </w:rPr>
              <w:t>4</w:t>
            </w:r>
            <w:r w:rsidRPr="007F01FD">
              <w:rPr>
                <w:rFonts w:ascii="標楷體" w:eastAsia="標楷體" w:hAnsi="標楷體"/>
              </w:rPr>
              <w:t>個地方政府</w:t>
            </w:r>
            <w:r w:rsidRPr="007F01FD">
              <w:rPr>
                <w:rFonts w:ascii="標楷體" w:eastAsia="標楷體" w:hAnsi="標楷體" w:hint="eastAsia"/>
              </w:rPr>
              <w:t>，其中宜蘭縣、澎湖縣及桃園市等3個地方政府，業調高其轄內房屋標準單價。</w:t>
            </w:r>
          </w:p>
        </w:tc>
      </w:tr>
      <w:tr w:rsidR="00BE2A38" w14:paraId="7A3E5515" w14:textId="77777777" w:rsidTr="00AA569E">
        <w:trPr>
          <w:trHeight w:val="624"/>
          <w:jc w:val="center"/>
        </w:trPr>
        <w:tc>
          <w:tcPr>
            <w:tcW w:w="988" w:type="dxa"/>
            <w:vMerge/>
            <w:tcBorders>
              <w:top w:val="single" w:sz="4" w:space="0" w:color="auto"/>
              <w:left w:val="single" w:sz="4" w:space="0" w:color="auto"/>
              <w:bottom w:val="single" w:sz="4" w:space="0" w:color="auto"/>
              <w:right w:val="single" w:sz="4" w:space="0" w:color="auto"/>
            </w:tcBorders>
            <w:shd w:val="clear" w:color="auto" w:fill="FFEFEF"/>
          </w:tcPr>
          <w:p w14:paraId="7CF81FB3" w14:textId="77777777" w:rsidR="00BE2A38" w:rsidRPr="00F36174" w:rsidRDefault="00BE2A38" w:rsidP="00C2542E">
            <w:pPr>
              <w:overflowPunct w:val="0"/>
              <w:adjustRightInd w:val="0"/>
              <w:spacing w:line="240" w:lineRule="exact"/>
              <w:jc w:val="both"/>
              <w:textAlignment w:val="baseline"/>
              <w:rPr>
                <w:rFonts w:ascii="標楷體" w:eastAsia="標楷體" w:hAnsi="標楷體" w:cs="Times New Roman"/>
                <w:b/>
                <w:sz w:val="28"/>
                <w:szCs w:val="28"/>
              </w:rPr>
            </w:pPr>
          </w:p>
        </w:tc>
        <w:tc>
          <w:tcPr>
            <w:tcW w:w="1681" w:type="dxa"/>
            <w:tcBorders>
              <w:left w:val="single" w:sz="4" w:space="0" w:color="auto"/>
            </w:tcBorders>
            <w:vAlign w:val="center"/>
          </w:tcPr>
          <w:p w14:paraId="55E501B3" w14:textId="5F28C0A4" w:rsidR="00BE2A38" w:rsidRPr="001067B5" w:rsidRDefault="00BE2A38" w:rsidP="00977346">
            <w:pPr>
              <w:overflowPunct w:val="0"/>
              <w:adjustRightInd w:val="0"/>
              <w:spacing w:line="240" w:lineRule="exact"/>
              <w:jc w:val="both"/>
              <w:textAlignment w:val="baseline"/>
              <w:rPr>
                <w:rFonts w:ascii="標楷體" w:eastAsia="標楷體" w:hAnsi="標楷體" w:cs="Times New Roman"/>
                <w:b/>
                <w:sz w:val="20"/>
                <w:szCs w:val="20"/>
              </w:rPr>
            </w:pPr>
            <w:r w:rsidRPr="001067B5">
              <w:rPr>
                <w:rFonts w:ascii="標楷體" w:eastAsia="標楷體" w:hAnsi="標楷體" w:cs="Times New Roman"/>
                <w:sz w:val="20"/>
                <w:szCs w:val="20"/>
              </w:rPr>
              <w:t>落實基本生活費不受課稅權利</w:t>
            </w:r>
          </w:p>
        </w:tc>
        <w:tc>
          <w:tcPr>
            <w:tcW w:w="7249" w:type="dxa"/>
            <w:vAlign w:val="center"/>
          </w:tcPr>
          <w:p w14:paraId="1DC71A08" w14:textId="288B980B" w:rsidR="00BE2A38" w:rsidRPr="007F01FD" w:rsidRDefault="00BE2A38" w:rsidP="00977346">
            <w:pPr>
              <w:overflowPunct w:val="0"/>
              <w:adjustRightInd w:val="0"/>
              <w:spacing w:line="240" w:lineRule="exact"/>
              <w:jc w:val="both"/>
              <w:textAlignment w:val="baseline"/>
              <w:rPr>
                <w:rFonts w:ascii="標楷體" w:eastAsia="標楷體" w:hAnsi="標楷體" w:cs="Times New Roman"/>
                <w:b/>
                <w:sz w:val="20"/>
                <w:szCs w:val="20"/>
              </w:rPr>
            </w:pPr>
            <w:r w:rsidRPr="007F01FD">
              <w:rPr>
                <w:rFonts w:ascii="標楷體" w:eastAsia="標楷體" w:hAnsi="標楷體" w:cs="Times New Roman" w:hint="eastAsia"/>
                <w:sz w:val="20"/>
                <w:szCs w:val="20"/>
              </w:rPr>
              <w:t>113年11月28日公告</w:t>
            </w:r>
            <w:proofErr w:type="gramStart"/>
            <w:r w:rsidRPr="007F01FD">
              <w:rPr>
                <w:rFonts w:ascii="標楷體" w:eastAsia="標楷體" w:hAnsi="標楷體" w:cs="Times New Roman" w:hint="eastAsia"/>
                <w:sz w:val="20"/>
                <w:szCs w:val="20"/>
              </w:rPr>
              <w:t>113</w:t>
            </w:r>
            <w:proofErr w:type="gramEnd"/>
            <w:r w:rsidRPr="007F01FD">
              <w:rPr>
                <w:rFonts w:ascii="標楷體" w:eastAsia="標楷體" w:hAnsi="標楷體" w:cs="Times New Roman" w:hint="eastAsia"/>
                <w:sz w:val="20"/>
                <w:szCs w:val="20"/>
              </w:rPr>
              <w:t>年度每人基本生活所需之費用金額為21萬元</w:t>
            </w:r>
            <w:r w:rsidR="006760FE">
              <w:rPr>
                <w:rFonts w:ascii="標楷體" w:eastAsia="標楷體" w:hAnsi="標楷體" w:cs="Times New Roman" w:hint="eastAsia"/>
                <w:sz w:val="20"/>
                <w:szCs w:val="20"/>
              </w:rPr>
              <w:t>，適用於</w:t>
            </w:r>
            <w:proofErr w:type="gramStart"/>
            <w:r w:rsidRPr="007F01FD">
              <w:rPr>
                <w:rFonts w:ascii="標楷體" w:eastAsia="標楷體" w:hAnsi="標楷體" w:cs="Times New Roman"/>
                <w:sz w:val="20"/>
                <w:szCs w:val="20"/>
              </w:rPr>
              <w:t>11</w:t>
            </w:r>
            <w:r w:rsidRPr="007F01FD">
              <w:rPr>
                <w:rFonts w:ascii="標楷體" w:eastAsia="標楷體" w:hAnsi="標楷體" w:cs="Times New Roman" w:hint="eastAsia"/>
                <w:sz w:val="20"/>
                <w:szCs w:val="20"/>
              </w:rPr>
              <w:t>3</w:t>
            </w:r>
            <w:proofErr w:type="gramEnd"/>
            <w:r w:rsidRPr="007F01FD">
              <w:rPr>
                <w:rFonts w:ascii="標楷體" w:eastAsia="標楷體" w:hAnsi="標楷體" w:cs="Times New Roman"/>
                <w:sz w:val="20"/>
                <w:szCs w:val="20"/>
              </w:rPr>
              <w:t>年度綜合所得稅</w:t>
            </w:r>
            <w:r w:rsidR="006760FE">
              <w:rPr>
                <w:rFonts w:ascii="標楷體" w:eastAsia="標楷體" w:hAnsi="標楷體" w:cs="Times New Roman" w:hint="eastAsia"/>
                <w:sz w:val="20"/>
                <w:szCs w:val="20"/>
              </w:rPr>
              <w:t>申報作業</w:t>
            </w:r>
            <w:r w:rsidRPr="007F01FD">
              <w:rPr>
                <w:rFonts w:ascii="標楷體" w:eastAsia="標楷體" w:hAnsi="標楷體" w:cs="Times New Roman"/>
                <w:sz w:val="20"/>
                <w:szCs w:val="20"/>
              </w:rPr>
              <w:t>，適用戶</w:t>
            </w:r>
            <w:r w:rsidRPr="007F01FD">
              <w:rPr>
                <w:rFonts w:ascii="標楷體" w:eastAsia="標楷體" w:hAnsi="標楷體" w:cs="Times New Roman" w:hint="eastAsia"/>
                <w:sz w:val="20"/>
                <w:szCs w:val="20"/>
              </w:rPr>
              <w:t>預估</w:t>
            </w:r>
            <w:r w:rsidRPr="007F01FD">
              <w:rPr>
                <w:rFonts w:ascii="標楷體" w:eastAsia="標楷體" w:hAnsi="標楷體" w:cs="Times New Roman"/>
                <w:sz w:val="20"/>
                <w:szCs w:val="20"/>
              </w:rPr>
              <w:t>208萬戶。</w:t>
            </w:r>
          </w:p>
        </w:tc>
      </w:tr>
    </w:tbl>
    <w:p w14:paraId="39CE4E82" w14:textId="680CACC2" w:rsidR="00BD2B73" w:rsidRPr="006E3471" w:rsidRDefault="006E3471" w:rsidP="006E3471">
      <w:pPr>
        <w:overflowPunct w:val="0"/>
        <w:adjustRightInd w:val="0"/>
        <w:spacing w:line="200" w:lineRule="exact"/>
        <w:jc w:val="both"/>
        <w:textAlignment w:val="baseline"/>
        <w:rPr>
          <w:rFonts w:ascii="標楷體" w:eastAsia="標楷體" w:hAnsi="標楷體" w:cs="Times New Roman"/>
          <w:bCs/>
          <w:sz w:val="18"/>
          <w:szCs w:val="20"/>
        </w:rPr>
      </w:pPr>
      <w:r w:rsidRPr="006E3471">
        <w:rPr>
          <w:rFonts w:ascii="標楷體" w:eastAsia="標楷體" w:hAnsi="標楷體" w:cs="Times New Roman" w:hint="eastAsia"/>
          <w:bCs/>
          <w:sz w:val="18"/>
          <w:szCs w:val="20"/>
        </w:rPr>
        <w:t>資料來源：整理自各主管機關提供資料。</w:t>
      </w:r>
    </w:p>
    <w:p w14:paraId="3AA6A4FF" w14:textId="662ED57C" w:rsidR="00B40F3E" w:rsidRPr="00667B16" w:rsidRDefault="00EB5EE8" w:rsidP="00CF0A14">
      <w:pPr>
        <w:overflowPunct w:val="0"/>
        <w:adjustRightInd w:val="0"/>
        <w:spacing w:beforeLines="10" w:before="36" w:line="520" w:lineRule="exact"/>
        <w:ind w:leftChars="200" w:left="480"/>
        <w:jc w:val="both"/>
        <w:textAlignment w:val="baseline"/>
        <w:rPr>
          <w:rFonts w:ascii="標楷體" w:eastAsia="標楷體" w:hAnsi="標楷體" w:cs="新細明體"/>
          <w:b/>
          <w:kern w:val="0"/>
          <w:sz w:val="32"/>
          <w:szCs w:val="32"/>
        </w:rPr>
      </w:pPr>
      <w:r w:rsidRPr="00667B16">
        <w:rPr>
          <w:rFonts w:ascii="標楷體" w:eastAsia="標楷體" w:hAnsi="標楷體" w:cs="新細明體" w:hint="eastAsia"/>
          <w:b/>
          <w:kern w:val="0"/>
          <w:sz w:val="32"/>
          <w:szCs w:val="32"/>
        </w:rPr>
        <w:lastRenderedPageBreak/>
        <w:t>（三</w:t>
      </w:r>
      <w:r w:rsidR="00B40F3E" w:rsidRPr="00667B16">
        <w:rPr>
          <w:rFonts w:ascii="標楷體" w:eastAsia="標楷體" w:hAnsi="標楷體" w:cs="新細明體" w:hint="eastAsia"/>
          <w:b/>
          <w:kern w:val="0"/>
          <w:sz w:val="32"/>
          <w:szCs w:val="32"/>
        </w:rPr>
        <w:t>）</w:t>
      </w:r>
      <w:r w:rsidR="005033EB" w:rsidRPr="00667B16">
        <w:rPr>
          <w:rFonts w:ascii="標楷體" w:eastAsia="標楷體" w:hAnsi="標楷體" w:hint="eastAsia"/>
          <w:b/>
          <w:sz w:val="32"/>
          <w:szCs w:val="32"/>
        </w:rPr>
        <w:t xml:space="preserve">　</w:t>
      </w:r>
      <w:r w:rsidR="00C7429B" w:rsidRPr="00667B16">
        <w:rPr>
          <w:rFonts w:ascii="標楷體" w:eastAsia="標楷體" w:hAnsi="標楷體" w:cs="新細明體"/>
          <w:b/>
          <w:kern w:val="0"/>
          <w:sz w:val="32"/>
          <w:szCs w:val="32"/>
        </w:rPr>
        <w:t>「</w:t>
      </w:r>
      <w:r w:rsidR="00C7429B" w:rsidRPr="00667B16">
        <w:rPr>
          <w:rFonts w:ascii="標楷體" w:eastAsia="標楷體" w:hAnsi="標楷體"/>
          <w:b/>
          <w:sz w:val="32"/>
          <w:szCs w:val="32"/>
        </w:rPr>
        <w:t>臺灣</w:t>
      </w:r>
      <w:r w:rsidR="00733C76" w:rsidRPr="00667B16">
        <w:rPr>
          <w:rFonts w:ascii="標楷體" w:eastAsia="標楷體" w:hAnsi="標楷體" w:cs="新細明體"/>
          <w:b/>
          <w:kern w:val="0"/>
          <w:sz w:val="32"/>
          <w:szCs w:val="32"/>
        </w:rPr>
        <w:t>永續發展目標」相關指</w:t>
      </w:r>
      <w:r w:rsidR="007D412A" w:rsidRPr="00667B16">
        <w:rPr>
          <w:rFonts w:ascii="標楷體" w:eastAsia="標楷體" w:hAnsi="標楷體" w:cs="新細明體" w:hint="eastAsia"/>
          <w:b/>
          <w:kern w:val="0"/>
          <w:sz w:val="32"/>
          <w:szCs w:val="32"/>
        </w:rPr>
        <w:t>標達成</w:t>
      </w:r>
      <w:r w:rsidR="00C7429B" w:rsidRPr="00667B16">
        <w:rPr>
          <w:rFonts w:ascii="標楷體" w:eastAsia="標楷體" w:hAnsi="標楷體" w:cs="新細明體" w:hint="eastAsia"/>
          <w:b/>
          <w:kern w:val="0"/>
          <w:sz w:val="32"/>
          <w:szCs w:val="32"/>
        </w:rPr>
        <w:t>情形</w:t>
      </w:r>
    </w:p>
    <w:p w14:paraId="2614A753" w14:textId="4D503642" w:rsidR="00BD2BF9" w:rsidRPr="003746C2" w:rsidRDefault="009B0B31" w:rsidP="009B0B31">
      <w:pPr>
        <w:overflowPunct w:val="0"/>
        <w:adjustRightInd w:val="0"/>
        <w:spacing w:line="520" w:lineRule="exact"/>
        <w:ind w:firstLineChars="200" w:firstLine="640"/>
        <w:jc w:val="both"/>
        <w:textAlignment w:val="baseline"/>
        <w:rPr>
          <w:rFonts w:ascii="標楷體" w:eastAsia="標楷體" w:hAnsi="標楷體"/>
          <w:sz w:val="28"/>
          <w:szCs w:val="32"/>
        </w:rPr>
      </w:pPr>
      <w:r w:rsidRPr="003746C2">
        <w:rPr>
          <w:rFonts w:ascii="標楷體" w:eastAsia="標楷體" w:hAnsi="標楷體" w:cs="Times New Roman"/>
          <w:noProof/>
          <w:sz w:val="32"/>
          <w:szCs w:val="32"/>
        </w:rPr>
        <mc:AlternateContent>
          <mc:Choice Requires="wps">
            <w:drawing>
              <wp:anchor distT="0" distB="0" distL="114300" distR="114300" simplePos="0" relativeHeight="251837440" behindDoc="0" locked="0" layoutInCell="1" allowOverlap="1" wp14:anchorId="348ADF6F" wp14:editId="0757B823">
                <wp:simplePos x="0" y="0"/>
                <wp:positionH relativeFrom="page">
                  <wp:posOffset>518160</wp:posOffset>
                </wp:positionH>
                <wp:positionV relativeFrom="paragraph">
                  <wp:posOffset>2914650</wp:posOffset>
                </wp:positionV>
                <wp:extent cx="6419850" cy="5608320"/>
                <wp:effectExtent l="0" t="0" r="0" b="0"/>
                <wp:wrapTopAndBottom/>
                <wp:docPr id="43" name="文字方塊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9850" cy="5608320"/>
                        </a:xfrm>
                        <a:prstGeom prst="rect">
                          <a:avLst/>
                        </a:prstGeom>
                        <a:solidFill>
                          <a:srgbClr val="FFFFFF"/>
                        </a:solidFill>
                        <a:ln w="9525">
                          <a:noFill/>
                          <a:miter lim="800000"/>
                          <a:headEnd/>
                          <a:tailEnd/>
                        </a:ln>
                      </wps:spPr>
                      <wps:txbx>
                        <w:txbxContent>
                          <w:p w14:paraId="1F675519" w14:textId="761744C1" w:rsidR="003A3DF1" w:rsidRDefault="003A3DF1" w:rsidP="009B0B31">
                            <w:pPr>
                              <w:spacing w:before="240" w:afterLines="20" w:after="72" w:line="240" w:lineRule="exact"/>
                              <w:jc w:val="center"/>
                              <w:rPr>
                                <w:rFonts w:ascii="標楷體" w:eastAsia="標楷體" w:hAnsi="標楷體" w:cs="Times New Roman"/>
                                <w:b/>
                                <w:color w:val="000000" w:themeColor="text1"/>
                                <w:kern w:val="0"/>
                                <w:szCs w:val="24"/>
                              </w:rPr>
                            </w:pPr>
                            <w:bookmarkStart w:id="0" w:name="_Hlk201665503"/>
                            <w:bookmarkEnd w:id="0"/>
                            <w:r>
                              <w:rPr>
                                <w:rFonts w:ascii="標楷體" w:eastAsia="標楷體" w:hAnsi="標楷體" w:cs="Times New Roman" w:hint="eastAsia"/>
                                <w:b/>
                                <w:color w:val="000000" w:themeColor="text1"/>
                                <w:kern w:val="0"/>
                                <w:szCs w:val="24"/>
                              </w:rPr>
                              <w:t>圖</w:t>
                            </w:r>
                            <w:r>
                              <w:rPr>
                                <w:rFonts w:ascii="標楷體" w:eastAsia="標楷體" w:hAnsi="標楷體" w:cs="Times New Roman"/>
                                <w:b/>
                                <w:color w:val="000000" w:themeColor="text1"/>
                                <w:kern w:val="0"/>
                                <w:szCs w:val="24"/>
                              </w:rPr>
                              <w:t>1</w:t>
                            </w:r>
                            <w:r w:rsidRPr="000460D9">
                              <w:rPr>
                                <w:rFonts w:ascii="標楷體" w:eastAsia="標楷體" w:hAnsi="標楷體" w:cs="Times New Roman" w:hint="eastAsia"/>
                                <w:b/>
                                <w:color w:val="000000" w:themeColor="text1"/>
                                <w:kern w:val="0"/>
                                <w:szCs w:val="24"/>
                              </w:rPr>
                              <w:t xml:space="preserve">　臺灣永續發展目標與改善所得分配相關之核心目標及對應指標</w:t>
                            </w:r>
                          </w:p>
                          <w:p w14:paraId="5A386457" w14:textId="51FC8EB5" w:rsidR="003A3DF1" w:rsidRPr="00AC702F" w:rsidRDefault="00626A43" w:rsidP="0096670E">
                            <w:pPr>
                              <w:snapToGrid w:val="0"/>
                              <w:jc w:val="center"/>
                              <w:rPr>
                                <w:rFonts w:ascii="標楷體" w:eastAsia="標楷體" w:hAnsi="標楷體" w:cs="Times New Roman"/>
                                <w:noProof/>
                                <w:sz w:val="32"/>
                                <w:szCs w:val="32"/>
                              </w:rPr>
                            </w:pPr>
                            <w:r>
                              <w:rPr>
                                <w:noProof/>
                              </w:rPr>
                              <w:drawing>
                                <wp:inline distT="0" distB="0" distL="0" distR="0" wp14:anchorId="64F8223B" wp14:editId="0E6B4CF5">
                                  <wp:extent cx="6229930" cy="4947057"/>
                                  <wp:effectExtent l="0" t="0" r="0" b="635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pic:cNvPicPr>
                                            <a:picLocks noChangeAspect="1" noChangeArrowheads="1"/>
                                          </pic:cNvPicPr>
                                        </pic:nvPicPr>
                                        <pic:blipFill rotWithShape="1">
                                          <a:blip r:embed="rId8">
                                            <a:extLst>
                                              <a:ext uri="{28A0092B-C50C-407E-A947-70E740481C1C}">
                                                <a14:useLocalDpi xmlns:a14="http://schemas.microsoft.com/office/drawing/2010/main" val="0"/>
                                              </a:ext>
                                            </a:extLst>
                                          </a:blip>
                                          <a:srcRect l="2382" t="2030" r="5890" b="851"/>
                                          <a:stretch/>
                                        </pic:blipFill>
                                        <pic:spPr bwMode="auto">
                                          <a:xfrm>
                                            <a:off x="0" y="0"/>
                                            <a:ext cx="6235591" cy="4951552"/>
                                          </a:xfrm>
                                          <a:prstGeom prst="rect">
                                            <a:avLst/>
                                          </a:prstGeom>
                                          <a:noFill/>
                                          <a:ln>
                                            <a:noFill/>
                                          </a:ln>
                                          <a:extLst>
                                            <a:ext uri="{53640926-AAD7-44D8-BBD7-CCE9431645EC}">
                                              <a14:shadowObscured xmlns:a14="http://schemas.microsoft.com/office/drawing/2010/main"/>
                                            </a:ext>
                                          </a:extLst>
                                        </pic:spPr>
                                      </pic:pic>
                                    </a:graphicData>
                                  </a:graphic>
                                </wp:inline>
                              </w:drawing>
                            </w:r>
                          </w:p>
                          <w:p w14:paraId="406E49A7" w14:textId="7C923417" w:rsidR="003A3DF1" w:rsidRPr="004A38EC" w:rsidRDefault="003A3DF1" w:rsidP="00EE3236">
                            <w:pPr>
                              <w:snapToGrid w:val="0"/>
                              <w:spacing w:line="200" w:lineRule="exact"/>
                              <w:rPr>
                                <w:rFonts w:ascii="Times New Roman" w:eastAsia="標楷體" w:hAnsi="Times New Roman"/>
                                <w:sz w:val="18"/>
                                <w:szCs w:val="18"/>
                              </w:rPr>
                            </w:pPr>
                            <w:r w:rsidRPr="004A38EC">
                              <w:rPr>
                                <w:rFonts w:ascii="Times New Roman" w:eastAsia="標楷體" w:hAnsi="Times New Roman" w:hint="eastAsia"/>
                                <w:sz w:val="18"/>
                                <w:szCs w:val="18"/>
                              </w:rPr>
                              <w:t>資料來源：</w:t>
                            </w:r>
                            <w:r w:rsidR="00D7760D" w:rsidRPr="00CA49FD">
                              <w:rPr>
                                <w:rFonts w:ascii="標楷體" w:eastAsia="標楷體" w:hAnsi="標楷體" w:hint="eastAsia"/>
                                <w:sz w:val="18"/>
                                <w:szCs w:val="18"/>
                              </w:rPr>
                              <w:t>擷取自2</w:t>
                            </w:r>
                            <w:r w:rsidR="00D7760D" w:rsidRPr="00CA49FD">
                              <w:rPr>
                                <w:rFonts w:ascii="標楷體" w:eastAsia="標楷體" w:hAnsi="標楷體"/>
                                <w:sz w:val="18"/>
                                <w:szCs w:val="18"/>
                              </w:rPr>
                              <w:t>022</w:t>
                            </w:r>
                            <w:r w:rsidR="00D7760D" w:rsidRPr="00D7760D">
                              <w:rPr>
                                <w:rFonts w:ascii="Times New Roman" w:eastAsia="標楷體" w:hAnsi="Times New Roman" w:hint="eastAsia"/>
                                <w:sz w:val="18"/>
                                <w:szCs w:val="18"/>
                              </w:rPr>
                              <w:t>國家自願檢視報告</w:t>
                            </w:r>
                            <w:r w:rsidR="00D7760D">
                              <w:rPr>
                                <w:rFonts w:ascii="Times New Roman" w:eastAsia="標楷體" w:hAnsi="Times New Roman" w:hint="eastAsia"/>
                                <w:sz w:val="18"/>
                                <w:szCs w:val="18"/>
                              </w:rPr>
                              <w:t>，及</w:t>
                            </w:r>
                            <w:r w:rsidRPr="004A38EC">
                              <w:rPr>
                                <w:rFonts w:ascii="標楷體" w:eastAsia="標楷體" w:hAnsi="標楷體" w:hint="eastAsia"/>
                                <w:sz w:val="18"/>
                                <w:szCs w:val="18"/>
                              </w:rPr>
                              <w:t>整理自</w:t>
                            </w:r>
                            <w:r>
                              <w:rPr>
                                <w:rFonts w:ascii="標楷體" w:eastAsia="標楷體" w:hAnsi="標楷體" w:hint="eastAsia"/>
                                <w:sz w:val="18"/>
                                <w:szCs w:val="18"/>
                              </w:rPr>
                              <w:t>1</w:t>
                            </w:r>
                            <w:r>
                              <w:rPr>
                                <w:rFonts w:ascii="標楷體" w:eastAsia="標楷體" w:hAnsi="標楷體"/>
                                <w:sz w:val="18"/>
                                <w:szCs w:val="18"/>
                              </w:rPr>
                              <w:t>11年12月29日</w:t>
                            </w:r>
                            <w:r w:rsidRPr="009A4C03">
                              <w:rPr>
                                <w:rFonts w:ascii="標楷體" w:eastAsia="標楷體" w:hAnsi="標楷體" w:hint="eastAsia"/>
                                <w:sz w:val="18"/>
                                <w:szCs w:val="18"/>
                              </w:rPr>
                              <w:t>臺灣永續發展目標修正本。</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8ADF6F" id="_x0000_t202" coordsize="21600,21600" o:spt="202" path="m,l,21600r21600,l21600,xe">
                <v:stroke joinstyle="miter"/>
                <v:path gradientshapeok="t" o:connecttype="rect"/>
              </v:shapetype>
              <v:shape id="文字方塊 43" o:spid="_x0000_s1026" type="#_x0000_t202" style="position:absolute;left:0;text-align:left;margin-left:40.8pt;margin-top:229.5pt;width:505.5pt;height:441.6pt;z-index:251837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" stroked="f">
                <v:textbox>
                  <w:txbxContent>
                    <w:p w14:paraId="1F675519" w14:textId="761744C1" w:rsidR="003A3DF1" w:rsidRDefault="003A3DF1" w:rsidP="009B0B31">
                      <w:pPr>
                        <w:spacing w:before="240" w:afterLines="20" w:after="72" w:line="240" w:lineRule="exact"/>
                        <w:jc w:val="center"/>
                        <w:rPr>
                          <w:rFonts w:ascii="標楷體" w:eastAsia="標楷體" w:hAnsi="標楷體" w:cs="Times New Roman"/>
                          <w:b/>
                          <w:color w:val="000000" w:themeColor="text1"/>
                          <w:kern w:val="0"/>
                          <w:szCs w:val="24"/>
                        </w:rPr>
                      </w:pPr>
                      <w:bookmarkStart w:id="1" w:name="_Hlk201665503"/>
                      <w:bookmarkEnd w:id="1"/>
                      <w:r>
                        <w:rPr>
                          <w:rFonts w:ascii="標楷體" w:eastAsia="標楷體" w:hAnsi="標楷體" w:cs="Times New Roman" w:hint="eastAsia"/>
                          <w:b/>
                          <w:color w:val="000000" w:themeColor="text1"/>
                          <w:kern w:val="0"/>
                          <w:szCs w:val="24"/>
                        </w:rPr>
                        <w:t>圖</w:t>
                      </w:r>
                      <w:r>
                        <w:rPr>
                          <w:rFonts w:ascii="標楷體" w:eastAsia="標楷體" w:hAnsi="標楷體" w:cs="Times New Roman"/>
                          <w:b/>
                          <w:color w:val="000000" w:themeColor="text1"/>
                          <w:kern w:val="0"/>
                          <w:szCs w:val="24"/>
                        </w:rPr>
                        <w:t>1</w:t>
                      </w:r>
                      <w:r w:rsidRPr="000460D9">
                        <w:rPr>
                          <w:rFonts w:ascii="標楷體" w:eastAsia="標楷體" w:hAnsi="標楷體" w:cs="Times New Roman" w:hint="eastAsia"/>
                          <w:b/>
                          <w:color w:val="000000" w:themeColor="text1"/>
                          <w:kern w:val="0"/>
                          <w:szCs w:val="24"/>
                        </w:rPr>
                        <w:t xml:space="preserve">　臺灣永續發展目標與改善所得分配相關之核心目標及對應指標</w:t>
                      </w:r>
                    </w:p>
                    <w:p w14:paraId="5A386457" w14:textId="51FC8EB5" w:rsidR="003A3DF1" w:rsidRPr="00AC702F" w:rsidRDefault="00626A43" w:rsidP="0096670E">
                      <w:pPr>
                        <w:snapToGrid w:val="0"/>
                        <w:jc w:val="center"/>
                        <w:rPr>
                          <w:rFonts w:ascii="標楷體" w:eastAsia="標楷體" w:hAnsi="標楷體" w:cs="Times New Roman"/>
                          <w:noProof/>
                          <w:sz w:val="32"/>
                          <w:szCs w:val="32"/>
                        </w:rPr>
                      </w:pPr>
                      <w:r>
                        <w:rPr>
                          <w:noProof/>
                        </w:rPr>
                        <w:drawing>
                          <wp:inline distT="0" distB="0" distL="0" distR="0" wp14:anchorId="64F8223B" wp14:editId="0E6B4CF5">
                            <wp:extent cx="6229930" cy="4947057"/>
                            <wp:effectExtent l="0" t="0" r="0" b="635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7"/>
                                    <pic:cNvPicPr>
                                      <a:picLocks noChangeAspect="1" noChangeArrowheads="1"/>
                                    </pic:cNvPicPr>
                                  </pic:nvPicPr>
                                  <pic:blipFill rotWithShape="1">
                                    <a:blip r:embed="rId8">
                                      <a:extLst>
                                        <a:ext uri="{28A0092B-C50C-407E-A947-70E740481C1C}">
                                          <a14:useLocalDpi xmlns:a14="http://schemas.microsoft.com/office/drawing/2010/main" val="0"/>
                                        </a:ext>
                                      </a:extLst>
                                    </a:blip>
                                    <a:srcRect l="2382" t="2030" r="5890" b="851"/>
                                    <a:stretch/>
                                  </pic:blipFill>
                                  <pic:spPr bwMode="auto">
                                    <a:xfrm>
                                      <a:off x="0" y="0"/>
                                      <a:ext cx="6235591" cy="4951552"/>
                                    </a:xfrm>
                                    <a:prstGeom prst="rect">
                                      <a:avLst/>
                                    </a:prstGeom>
                                    <a:noFill/>
                                    <a:ln>
                                      <a:noFill/>
                                    </a:ln>
                                    <a:extLst>
                                      <a:ext uri="{53640926-AAD7-44D8-BBD7-CCE9431645EC}">
                                        <a14:shadowObscured xmlns:a14="http://schemas.microsoft.com/office/drawing/2010/main"/>
                                      </a:ext>
                                    </a:extLst>
                                  </pic:spPr>
                                </pic:pic>
                              </a:graphicData>
                            </a:graphic>
                          </wp:inline>
                        </w:drawing>
                      </w:r>
                    </w:p>
                    <w:p w14:paraId="406E49A7" w14:textId="7C923417" w:rsidR="003A3DF1" w:rsidRPr="004A38EC" w:rsidRDefault="003A3DF1" w:rsidP="00EE3236">
                      <w:pPr>
                        <w:snapToGrid w:val="0"/>
                        <w:spacing w:line="200" w:lineRule="exact"/>
                        <w:rPr>
                          <w:rFonts w:ascii="Times New Roman" w:eastAsia="標楷體" w:hAnsi="Times New Roman"/>
                          <w:sz w:val="18"/>
                          <w:szCs w:val="18"/>
                        </w:rPr>
                      </w:pPr>
                      <w:r w:rsidRPr="004A38EC">
                        <w:rPr>
                          <w:rFonts w:ascii="Times New Roman" w:eastAsia="標楷體" w:hAnsi="Times New Roman" w:hint="eastAsia"/>
                          <w:sz w:val="18"/>
                          <w:szCs w:val="18"/>
                        </w:rPr>
                        <w:t>資料來源：</w:t>
                      </w:r>
                      <w:r w:rsidR="00D7760D" w:rsidRPr="00CA49FD">
                        <w:rPr>
                          <w:rFonts w:ascii="標楷體" w:eastAsia="標楷體" w:hAnsi="標楷體" w:hint="eastAsia"/>
                          <w:sz w:val="18"/>
                          <w:szCs w:val="18"/>
                        </w:rPr>
                        <w:t>擷取自2</w:t>
                      </w:r>
                      <w:r w:rsidR="00D7760D" w:rsidRPr="00CA49FD">
                        <w:rPr>
                          <w:rFonts w:ascii="標楷體" w:eastAsia="標楷體" w:hAnsi="標楷體"/>
                          <w:sz w:val="18"/>
                          <w:szCs w:val="18"/>
                        </w:rPr>
                        <w:t>022</w:t>
                      </w:r>
                      <w:r w:rsidR="00D7760D" w:rsidRPr="00D7760D">
                        <w:rPr>
                          <w:rFonts w:ascii="Times New Roman" w:eastAsia="標楷體" w:hAnsi="Times New Roman" w:hint="eastAsia"/>
                          <w:sz w:val="18"/>
                          <w:szCs w:val="18"/>
                        </w:rPr>
                        <w:t>國家自願檢視報告</w:t>
                      </w:r>
                      <w:r w:rsidR="00D7760D">
                        <w:rPr>
                          <w:rFonts w:ascii="Times New Roman" w:eastAsia="標楷體" w:hAnsi="Times New Roman" w:hint="eastAsia"/>
                          <w:sz w:val="18"/>
                          <w:szCs w:val="18"/>
                        </w:rPr>
                        <w:t>，及</w:t>
                      </w:r>
                      <w:r w:rsidRPr="004A38EC">
                        <w:rPr>
                          <w:rFonts w:ascii="標楷體" w:eastAsia="標楷體" w:hAnsi="標楷體" w:hint="eastAsia"/>
                          <w:sz w:val="18"/>
                          <w:szCs w:val="18"/>
                        </w:rPr>
                        <w:t>整理自</w:t>
                      </w:r>
                      <w:r>
                        <w:rPr>
                          <w:rFonts w:ascii="標楷體" w:eastAsia="標楷體" w:hAnsi="標楷體" w:hint="eastAsia"/>
                          <w:sz w:val="18"/>
                          <w:szCs w:val="18"/>
                        </w:rPr>
                        <w:t>1</w:t>
                      </w:r>
                      <w:r>
                        <w:rPr>
                          <w:rFonts w:ascii="標楷體" w:eastAsia="標楷體" w:hAnsi="標楷體"/>
                          <w:sz w:val="18"/>
                          <w:szCs w:val="18"/>
                        </w:rPr>
                        <w:t>11年12月29日</w:t>
                      </w:r>
                      <w:r w:rsidRPr="009A4C03">
                        <w:rPr>
                          <w:rFonts w:ascii="標楷體" w:eastAsia="標楷體" w:hAnsi="標楷體" w:hint="eastAsia"/>
                          <w:sz w:val="18"/>
                          <w:szCs w:val="18"/>
                        </w:rPr>
                        <w:t>臺灣永續發展目標修正本。</w:t>
                      </w:r>
                    </w:p>
                  </w:txbxContent>
                </v:textbox>
                <w10:wrap type="topAndBottom" anchorx="page"/>
              </v:shape>
            </w:pict>
          </mc:Fallback>
        </mc:AlternateContent>
      </w:r>
      <w:r w:rsidR="008108A5" w:rsidRPr="00667B16">
        <w:rPr>
          <w:rFonts w:ascii="標楷體" w:eastAsia="標楷體" w:hAnsi="標楷體" w:cs="新細明體"/>
          <w:kern w:val="0"/>
          <w:sz w:val="28"/>
          <w:szCs w:val="32"/>
        </w:rPr>
        <w:t>永續會</w:t>
      </w:r>
      <w:r w:rsidR="008108A5" w:rsidRPr="00667B16">
        <w:rPr>
          <w:rFonts w:ascii="標楷體" w:eastAsia="標楷體" w:hAnsi="標楷體" w:cs="新細明體" w:hint="eastAsia"/>
          <w:kern w:val="0"/>
          <w:sz w:val="28"/>
          <w:szCs w:val="32"/>
        </w:rPr>
        <w:t>將</w:t>
      </w:r>
      <w:r w:rsidR="008108A5" w:rsidRPr="00667B16">
        <w:rPr>
          <w:rFonts w:ascii="標楷體" w:eastAsia="標楷體" w:hAnsi="標楷體" w:cs="新細明體"/>
          <w:kern w:val="0"/>
          <w:sz w:val="28"/>
          <w:szCs w:val="32"/>
        </w:rPr>
        <w:t>所得分配相關指標納入「臺灣永續發展目標」</w:t>
      </w:r>
      <w:r w:rsidR="0025298E" w:rsidRPr="00667B16">
        <w:rPr>
          <w:rFonts w:ascii="標楷體" w:eastAsia="標楷體" w:hAnsi="標楷體" w:hint="eastAsia"/>
          <w:sz w:val="28"/>
          <w:szCs w:val="32"/>
        </w:rPr>
        <w:t>，</w:t>
      </w:r>
      <w:r w:rsidR="008108A5" w:rsidRPr="00667B16">
        <w:rPr>
          <w:rFonts w:ascii="標楷體" w:eastAsia="標楷體" w:hAnsi="標楷體" w:hint="eastAsia"/>
          <w:sz w:val="28"/>
          <w:szCs w:val="32"/>
        </w:rPr>
        <w:t>其</w:t>
      </w:r>
      <w:r w:rsidR="0025298E" w:rsidRPr="00667B16">
        <w:rPr>
          <w:rFonts w:ascii="標楷體" w:eastAsia="標楷體" w:hAnsi="標楷體" w:hint="eastAsia"/>
          <w:sz w:val="28"/>
          <w:szCs w:val="32"/>
        </w:rPr>
        <w:t>核心目標及對應指標</w:t>
      </w:r>
      <w:r w:rsidR="00193DCA" w:rsidRPr="00667B16">
        <w:rPr>
          <w:rFonts w:ascii="標楷體" w:eastAsia="標楷體" w:hAnsi="標楷體" w:hint="eastAsia"/>
          <w:sz w:val="28"/>
          <w:szCs w:val="32"/>
        </w:rPr>
        <w:t>如圖</w:t>
      </w:r>
      <w:r w:rsidR="00774C21">
        <w:rPr>
          <w:rFonts w:ascii="標楷體" w:eastAsia="標楷體" w:hAnsi="標楷體" w:hint="eastAsia"/>
          <w:sz w:val="28"/>
          <w:szCs w:val="32"/>
        </w:rPr>
        <w:t>1</w:t>
      </w:r>
      <w:r w:rsidR="0025298E" w:rsidRPr="00667B16">
        <w:rPr>
          <w:rFonts w:ascii="標楷體" w:eastAsia="標楷體" w:hAnsi="標楷體" w:hint="eastAsia"/>
          <w:sz w:val="28"/>
          <w:szCs w:val="32"/>
        </w:rPr>
        <w:t>，計有：</w:t>
      </w:r>
      <w:r w:rsidR="00100A42" w:rsidRPr="00667B16">
        <w:rPr>
          <w:rFonts w:ascii="標楷體" w:eastAsia="標楷體" w:hAnsi="標楷體" w:hint="eastAsia"/>
          <w:sz w:val="28"/>
          <w:szCs w:val="32"/>
        </w:rPr>
        <w:t>1.</w:t>
      </w:r>
      <w:r w:rsidR="0025298E" w:rsidRPr="00513B65">
        <w:rPr>
          <w:rFonts w:ascii="標楷體" w:eastAsia="標楷體" w:hAnsi="標楷體" w:hint="eastAsia"/>
          <w:sz w:val="28"/>
          <w:szCs w:val="32"/>
        </w:rPr>
        <w:t>核心目標</w:t>
      </w:r>
      <w:r w:rsidR="0025298E" w:rsidRPr="00513B65">
        <w:rPr>
          <w:rFonts w:ascii="標楷體" w:eastAsia="標楷體" w:hAnsi="標楷體"/>
          <w:sz w:val="28"/>
          <w:szCs w:val="32"/>
        </w:rPr>
        <w:t>1</w:t>
      </w:r>
      <w:r w:rsidR="0025298E" w:rsidRPr="00513B65">
        <w:rPr>
          <w:rFonts w:ascii="標楷體" w:eastAsia="標楷體" w:hAnsi="標楷體" w:hint="eastAsia"/>
          <w:sz w:val="28"/>
          <w:szCs w:val="32"/>
        </w:rPr>
        <w:t>對應1</w:t>
      </w:r>
      <w:r w:rsidR="00FA196D">
        <w:rPr>
          <w:rFonts w:ascii="標楷體" w:eastAsia="標楷體" w:hAnsi="標楷體" w:hint="eastAsia"/>
          <w:sz w:val="28"/>
          <w:szCs w:val="32"/>
        </w:rPr>
        <w:t>3</w:t>
      </w:r>
      <w:r w:rsidR="0025298E" w:rsidRPr="00513B65">
        <w:rPr>
          <w:rFonts w:ascii="標楷體" w:eastAsia="標楷體" w:hAnsi="標楷體" w:hint="eastAsia"/>
          <w:sz w:val="28"/>
          <w:szCs w:val="32"/>
        </w:rPr>
        <w:t>項指標；</w:t>
      </w:r>
      <w:r w:rsidR="00100A42" w:rsidRPr="00513B65">
        <w:rPr>
          <w:rFonts w:ascii="標楷體" w:eastAsia="標楷體" w:hAnsi="標楷體" w:hint="eastAsia"/>
          <w:sz w:val="28"/>
          <w:szCs w:val="32"/>
        </w:rPr>
        <w:t>2.</w:t>
      </w:r>
      <w:r w:rsidR="0025298E" w:rsidRPr="00513B65">
        <w:rPr>
          <w:rFonts w:ascii="標楷體" w:eastAsia="標楷體" w:hAnsi="標楷體" w:hint="eastAsia"/>
          <w:sz w:val="28"/>
          <w:szCs w:val="32"/>
        </w:rPr>
        <w:t>核心目標</w:t>
      </w:r>
      <w:r w:rsidR="0025298E" w:rsidRPr="00513B65">
        <w:rPr>
          <w:rFonts w:ascii="標楷體" w:eastAsia="標楷體" w:hAnsi="標楷體"/>
          <w:sz w:val="28"/>
          <w:szCs w:val="32"/>
        </w:rPr>
        <w:t>2</w:t>
      </w:r>
      <w:r w:rsidR="0025298E" w:rsidRPr="00513B65">
        <w:rPr>
          <w:rFonts w:ascii="標楷體" w:eastAsia="標楷體" w:hAnsi="標楷體" w:hint="eastAsia"/>
          <w:sz w:val="28"/>
          <w:szCs w:val="32"/>
        </w:rPr>
        <w:t>對應1項指標；</w:t>
      </w:r>
      <w:r w:rsidR="00100A42" w:rsidRPr="00513B65">
        <w:rPr>
          <w:rFonts w:ascii="標楷體" w:eastAsia="標楷體" w:hAnsi="標楷體" w:hint="eastAsia"/>
          <w:sz w:val="28"/>
          <w:szCs w:val="32"/>
        </w:rPr>
        <w:t>3.</w:t>
      </w:r>
      <w:r w:rsidR="0025298E" w:rsidRPr="00513B65">
        <w:rPr>
          <w:rFonts w:ascii="標楷體" w:eastAsia="標楷體" w:hAnsi="標楷體" w:hint="eastAsia"/>
          <w:sz w:val="28"/>
          <w:szCs w:val="32"/>
        </w:rPr>
        <w:t>核心目標</w:t>
      </w:r>
      <w:r w:rsidR="0025298E" w:rsidRPr="00513B65">
        <w:rPr>
          <w:rFonts w:ascii="標楷體" w:eastAsia="標楷體" w:hAnsi="標楷體"/>
          <w:sz w:val="28"/>
          <w:szCs w:val="32"/>
        </w:rPr>
        <w:t>4</w:t>
      </w:r>
      <w:r w:rsidR="0025298E" w:rsidRPr="00513B65">
        <w:rPr>
          <w:rFonts w:ascii="標楷體" w:eastAsia="標楷體" w:hAnsi="標楷體" w:hint="eastAsia"/>
          <w:sz w:val="28"/>
          <w:szCs w:val="32"/>
        </w:rPr>
        <w:t>對應</w:t>
      </w:r>
      <w:r w:rsidR="009A068F">
        <w:rPr>
          <w:rFonts w:ascii="標楷體" w:eastAsia="標楷體" w:hAnsi="標楷體" w:hint="eastAsia"/>
          <w:sz w:val="28"/>
          <w:szCs w:val="32"/>
        </w:rPr>
        <w:t>1</w:t>
      </w:r>
      <w:r w:rsidR="00FA196D">
        <w:rPr>
          <w:rFonts w:ascii="標楷體" w:eastAsia="標楷體" w:hAnsi="標楷體" w:hint="eastAsia"/>
          <w:sz w:val="28"/>
          <w:szCs w:val="32"/>
        </w:rPr>
        <w:t>2</w:t>
      </w:r>
      <w:r w:rsidR="0025298E" w:rsidRPr="00513B65">
        <w:rPr>
          <w:rFonts w:ascii="標楷體" w:eastAsia="標楷體" w:hAnsi="標楷體" w:hint="eastAsia"/>
          <w:sz w:val="28"/>
          <w:szCs w:val="32"/>
        </w:rPr>
        <w:t>項指標；</w:t>
      </w:r>
      <w:r w:rsidR="00100A42" w:rsidRPr="00513B65">
        <w:rPr>
          <w:rFonts w:ascii="標楷體" w:eastAsia="標楷體" w:hAnsi="標楷體" w:hint="eastAsia"/>
          <w:sz w:val="28"/>
          <w:szCs w:val="32"/>
        </w:rPr>
        <w:t>4.</w:t>
      </w:r>
      <w:r w:rsidR="0025298E" w:rsidRPr="00513B65">
        <w:rPr>
          <w:rFonts w:ascii="標楷體" w:eastAsia="標楷體" w:hAnsi="標楷體" w:hint="eastAsia"/>
          <w:sz w:val="28"/>
          <w:szCs w:val="32"/>
        </w:rPr>
        <w:t>核心目標</w:t>
      </w:r>
      <w:r w:rsidR="0025298E" w:rsidRPr="00513B65">
        <w:rPr>
          <w:rFonts w:ascii="標楷體" w:eastAsia="標楷體" w:hAnsi="標楷體"/>
          <w:sz w:val="28"/>
          <w:szCs w:val="32"/>
        </w:rPr>
        <w:t>8</w:t>
      </w:r>
      <w:r w:rsidR="0025298E" w:rsidRPr="00513B65">
        <w:rPr>
          <w:rFonts w:ascii="標楷體" w:eastAsia="標楷體" w:hAnsi="標楷體" w:hint="eastAsia"/>
          <w:sz w:val="28"/>
          <w:szCs w:val="32"/>
        </w:rPr>
        <w:t>對應</w:t>
      </w:r>
      <w:r w:rsidR="002C67EE">
        <w:rPr>
          <w:rFonts w:ascii="標楷體" w:eastAsia="標楷體" w:hAnsi="標楷體" w:hint="eastAsia"/>
          <w:sz w:val="28"/>
          <w:szCs w:val="32"/>
        </w:rPr>
        <w:t>5</w:t>
      </w:r>
      <w:r w:rsidR="0025298E" w:rsidRPr="00513B65">
        <w:rPr>
          <w:rFonts w:ascii="標楷體" w:eastAsia="標楷體" w:hAnsi="標楷體" w:hint="eastAsia"/>
          <w:sz w:val="28"/>
          <w:szCs w:val="32"/>
        </w:rPr>
        <w:t>項指標；</w:t>
      </w:r>
      <w:r w:rsidR="00100A42" w:rsidRPr="00513B65">
        <w:rPr>
          <w:rFonts w:ascii="標楷體" w:eastAsia="標楷體" w:hAnsi="標楷體" w:hint="eastAsia"/>
          <w:sz w:val="28"/>
          <w:szCs w:val="32"/>
        </w:rPr>
        <w:t>5.</w:t>
      </w:r>
      <w:r w:rsidR="0025298E" w:rsidRPr="00513B65">
        <w:rPr>
          <w:rFonts w:ascii="標楷體" w:eastAsia="標楷體" w:hAnsi="標楷體" w:hint="eastAsia"/>
          <w:sz w:val="28"/>
          <w:szCs w:val="32"/>
        </w:rPr>
        <w:t>核心目標</w:t>
      </w:r>
      <w:r w:rsidR="0025298E" w:rsidRPr="00513B65">
        <w:rPr>
          <w:rFonts w:ascii="標楷體" w:eastAsia="標楷體" w:hAnsi="標楷體"/>
          <w:sz w:val="28"/>
          <w:szCs w:val="32"/>
        </w:rPr>
        <w:t>10</w:t>
      </w:r>
      <w:r w:rsidR="0025298E" w:rsidRPr="00513B65">
        <w:rPr>
          <w:rFonts w:ascii="標楷體" w:eastAsia="標楷體" w:hAnsi="標楷體" w:hint="eastAsia"/>
          <w:sz w:val="28"/>
          <w:szCs w:val="32"/>
        </w:rPr>
        <w:t>對應8項指標等</w:t>
      </w:r>
      <w:r w:rsidR="00BD2BF9" w:rsidRPr="00513B65">
        <w:rPr>
          <w:rFonts w:ascii="標楷體" w:eastAsia="標楷體" w:hAnsi="標楷體" w:hint="eastAsia"/>
          <w:sz w:val="28"/>
          <w:szCs w:val="32"/>
        </w:rPr>
        <w:t>。</w:t>
      </w:r>
      <w:r w:rsidR="0052202B" w:rsidRPr="00513B65">
        <w:rPr>
          <w:rFonts w:ascii="標楷體" w:eastAsia="標楷體" w:hAnsi="標楷體" w:hint="eastAsia"/>
          <w:sz w:val="28"/>
          <w:szCs w:val="32"/>
        </w:rPr>
        <w:t>據202</w:t>
      </w:r>
      <w:r w:rsidR="00513B65" w:rsidRPr="00513B65">
        <w:rPr>
          <w:rFonts w:ascii="標楷體" w:eastAsia="標楷體" w:hAnsi="標楷體" w:hint="eastAsia"/>
          <w:sz w:val="28"/>
          <w:szCs w:val="32"/>
        </w:rPr>
        <w:t>3</w:t>
      </w:r>
      <w:r w:rsidR="0052202B" w:rsidRPr="00513B65">
        <w:rPr>
          <w:rFonts w:ascii="標楷體" w:eastAsia="標楷體" w:hAnsi="標楷體" w:hint="eastAsia"/>
          <w:sz w:val="28"/>
          <w:szCs w:val="32"/>
        </w:rPr>
        <w:t>臺灣永續發展目</w:t>
      </w:r>
      <w:r w:rsidR="0052202B" w:rsidRPr="00E242FA">
        <w:rPr>
          <w:rFonts w:ascii="標楷體" w:eastAsia="標楷體" w:hAnsi="標楷體" w:hint="eastAsia"/>
          <w:sz w:val="28"/>
          <w:szCs w:val="32"/>
        </w:rPr>
        <w:t>標</w:t>
      </w:r>
      <w:r w:rsidR="0080054B">
        <w:rPr>
          <w:rFonts w:ascii="標楷體" w:eastAsia="標楷體" w:hAnsi="標楷體" w:hint="eastAsia"/>
          <w:sz w:val="28"/>
          <w:szCs w:val="32"/>
        </w:rPr>
        <w:t>年度</w:t>
      </w:r>
      <w:r w:rsidR="0052202B" w:rsidRPr="00E242FA">
        <w:rPr>
          <w:rFonts w:ascii="標楷體" w:eastAsia="標楷體" w:hAnsi="標楷體" w:hint="eastAsia"/>
          <w:sz w:val="28"/>
          <w:szCs w:val="32"/>
        </w:rPr>
        <w:t>檢討報告所列載各項目標達成情形，計有</w:t>
      </w:r>
      <w:r w:rsidR="00614221" w:rsidRPr="0016147F">
        <w:rPr>
          <w:rFonts w:ascii="標楷體" w:eastAsia="標楷體" w:hAnsi="標楷體" w:hint="eastAsia"/>
          <w:spacing w:val="-8"/>
          <w:sz w:val="28"/>
          <w:szCs w:val="32"/>
        </w:rPr>
        <w:t>1.3.5、</w:t>
      </w:r>
      <w:r w:rsidR="00510441" w:rsidRPr="0016147F">
        <w:rPr>
          <w:rFonts w:ascii="標楷體" w:eastAsia="標楷體" w:hAnsi="標楷體" w:hint="eastAsia"/>
          <w:spacing w:val="-8"/>
          <w:sz w:val="28"/>
          <w:szCs w:val="32"/>
        </w:rPr>
        <w:t>1.3.8</w:t>
      </w:r>
      <w:r w:rsidR="00FD7027" w:rsidRPr="0016147F">
        <w:rPr>
          <w:rFonts w:ascii="標楷體" w:eastAsia="標楷體" w:hAnsi="標楷體" w:hint="eastAsia"/>
          <w:spacing w:val="-8"/>
          <w:sz w:val="28"/>
          <w:szCs w:val="32"/>
        </w:rPr>
        <w:t>、1.3.12</w:t>
      </w:r>
      <w:r w:rsidR="00241267" w:rsidRPr="0016147F">
        <w:rPr>
          <w:rFonts w:ascii="標楷體" w:eastAsia="標楷體" w:hAnsi="標楷體" w:hint="eastAsia"/>
          <w:spacing w:val="-8"/>
          <w:sz w:val="28"/>
          <w:szCs w:val="32"/>
        </w:rPr>
        <w:t>、</w:t>
      </w:r>
      <w:r w:rsidR="0052202B" w:rsidRPr="0016147F">
        <w:rPr>
          <w:rFonts w:ascii="標楷體" w:eastAsia="標楷體" w:hAnsi="標楷體"/>
          <w:spacing w:val="-8"/>
          <w:sz w:val="28"/>
          <w:szCs w:val="32"/>
        </w:rPr>
        <w:t>4.2.1</w:t>
      </w:r>
      <w:r w:rsidR="00241267" w:rsidRPr="0016147F">
        <w:rPr>
          <w:rFonts w:ascii="標楷體" w:eastAsia="標楷體" w:hAnsi="標楷體" w:hint="eastAsia"/>
          <w:spacing w:val="-8"/>
          <w:sz w:val="28"/>
          <w:szCs w:val="32"/>
        </w:rPr>
        <w:t>、4.5.3</w:t>
      </w:r>
      <w:r w:rsidR="00614221" w:rsidRPr="0016147F">
        <w:rPr>
          <w:rFonts w:ascii="標楷體" w:eastAsia="標楷體" w:hAnsi="標楷體" w:hint="eastAsia"/>
          <w:spacing w:val="-8"/>
          <w:sz w:val="28"/>
          <w:szCs w:val="32"/>
        </w:rPr>
        <w:t>、4.5.6、4.5.7</w:t>
      </w:r>
      <w:r w:rsidR="00FD7027" w:rsidRPr="0016147F">
        <w:rPr>
          <w:rFonts w:ascii="標楷體" w:eastAsia="標楷體" w:hAnsi="標楷體" w:hint="eastAsia"/>
          <w:spacing w:val="-8"/>
          <w:sz w:val="28"/>
          <w:szCs w:val="32"/>
        </w:rPr>
        <w:t>、</w:t>
      </w:r>
      <w:r w:rsidR="00BC206B" w:rsidRPr="0016147F">
        <w:rPr>
          <w:rFonts w:ascii="標楷體" w:eastAsia="標楷體" w:hAnsi="標楷體" w:hint="eastAsia"/>
          <w:spacing w:val="-8"/>
          <w:sz w:val="28"/>
          <w:szCs w:val="32"/>
        </w:rPr>
        <w:t>8.2.1、</w:t>
      </w:r>
      <w:r w:rsidR="00FD7027" w:rsidRPr="0016147F">
        <w:rPr>
          <w:rFonts w:ascii="標楷體" w:eastAsia="標楷體" w:hAnsi="標楷體" w:hint="eastAsia"/>
          <w:spacing w:val="-8"/>
          <w:sz w:val="28"/>
          <w:szCs w:val="32"/>
        </w:rPr>
        <w:t>10.4.2</w:t>
      </w:r>
      <w:r w:rsidR="007E688C" w:rsidRPr="00E242FA">
        <w:rPr>
          <w:rFonts w:ascii="標楷體" w:eastAsia="標楷體" w:hAnsi="標楷體" w:hint="eastAsia"/>
          <w:sz w:val="28"/>
          <w:szCs w:val="32"/>
        </w:rPr>
        <w:t>等</w:t>
      </w:r>
      <w:r w:rsidR="00BC206B">
        <w:rPr>
          <w:rFonts w:ascii="標楷體" w:eastAsia="標楷體" w:hAnsi="標楷體" w:hint="eastAsia"/>
          <w:sz w:val="28"/>
          <w:szCs w:val="32"/>
        </w:rPr>
        <w:t>9</w:t>
      </w:r>
      <w:r w:rsidR="007E688C" w:rsidRPr="00E242FA">
        <w:rPr>
          <w:rFonts w:ascii="標楷體" w:eastAsia="標楷體" w:hAnsi="標楷體" w:hint="eastAsia"/>
          <w:sz w:val="28"/>
          <w:szCs w:val="32"/>
        </w:rPr>
        <w:t>項對應指標</w:t>
      </w:r>
      <w:r w:rsidR="002A5E5E">
        <w:rPr>
          <w:rFonts w:ascii="標楷體" w:eastAsia="標楷體" w:hAnsi="標楷體" w:hint="eastAsia"/>
          <w:sz w:val="28"/>
          <w:szCs w:val="32"/>
        </w:rPr>
        <w:t>，</w:t>
      </w:r>
      <w:r w:rsidR="007E688C" w:rsidRPr="00E242FA">
        <w:rPr>
          <w:rFonts w:ascii="標楷體" w:eastAsia="標楷體" w:hAnsi="標楷體" w:hint="eastAsia"/>
          <w:sz w:val="28"/>
          <w:szCs w:val="32"/>
        </w:rPr>
        <w:t>未達預期目</w:t>
      </w:r>
      <w:r w:rsidR="007E688C" w:rsidRPr="00E74271">
        <w:rPr>
          <w:rFonts w:ascii="標楷體" w:eastAsia="標楷體" w:hAnsi="標楷體" w:hint="eastAsia"/>
          <w:sz w:val="28"/>
          <w:szCs w:val="32"/>
        </w:rPr>
        <w:t>標</w:t>
      </w:r>
      <w:r w:rsidR="00E74271" w:rsidRPr="00E74271">
        <w:rPr>
          <w:rFonts w:ascii="標楷體" w:eastAsia="標楷體" w:hAnsi="標楷體" w:hint="eastAsia"/>
          <w:sz w:val="28"/>
          <w:szCs w:val="32"/>
        </w:rPr>
        <w:t>或數據不足</w:t>
      </w:r>
      <w:r w:rsidR="001C607A" w:rsidRPr="00E242FA">
        <w:rPr>
          <w:rFonts w:ascii="標楷體" w:eastAsia="標楷體" w:hAnsi="標楷體" w:hint="eastAsia"/>
          <w:sz w:val="28"/>
          <w:szCs w:val="32"/>
        </w:rPr>
        <w:t>。</w:t>
      </w:r>
      <w:r w:rsidR="00A337BF" w:rsidRPr="003A3DF1">
        <w:rPr>
          <w:rFonts w:ascii="標楷體" w:eastAsia="標楷體" w:hAnsi="標楷體" w:hint="eastAsia"/>
          <w:spacing w:val="-2"/>
          <w:sz w:val="28"/>
          <w:szCs w:val="32"/>
        </w:rPr>
        <w:t>另據</w:t>
      </w:r>
      <w:r w:rsidR="007F33DE" w:rsidRPr="003A3DF1">
        <w:rPr>
          <w:rFonts w:ascii="標楷體" w:eastAsia="標楷體" w:hAnsi="標楷體" w:hint="eastAsia"/>
          <w:spacing w:val="-2"/>
          <w:sz w:val="28"/>
          <w:szCs w:val="32"/>
        </w:rPr>
        <w:t>2020至2023年臺灣永續發展目標階段性檢討報告</w:t>
      </w:r>
      <w:r w:rsidR="00FA196D" w:rsidRPr="003A3DF1">
        <w:rPr>
          <w:rFonts w:ascii="標楷體" w:eastAsia="標楷體" w:hAnsi="標楷體" w:hint="eastAsia"/>
          <w:spacing w:val="-2"/>
          <w:sz w:val="28"/>
          <w:szCs w:val="32"/>
        </w:rPr>
        <w:t>所</w:t>
      </w:r>
      <w:proofErr w:type="gramStart"/>
      <w:r w:rsidR="00FA196D" w:rsidRPr="003A3DF1">
        <w:rPr>
          <w:rFonts w:ascii="標楷體" w:eastAsia="標楷體" w:hAnsi="標楷體" w:hint="eastAsia"/>
          <w:spacing w:val="-2"/>
          <w:sz w:val="28"/>
          <w:szCs w:val="32"/>
        </w:rPr>
        <w:t>列載</w:t>
      </w:r>
      <w:r w:rsidR="00CF0A14" w:rsidRPr="003A3DF1">
        <w:rPr>
          <w:rFonts w:ascii="標楷體" w:eastAsia="標楷體" w:hAnsi="標楷體" w:hint="eastAsia"/>
          <w:spacing w:val="-2"/>
          <w:sz w:val="28"/>
          <w:szCs w:val="32"/>
        </w:rPr>
        <w:t>各核心</w:t>
      </w:r>
      <w:proofErr w:type="gramEnd"/>
      <w:r w:rsidR="00CF0A14" w:rsidRPr="003A3DF1">
        <w:rPr>
          <w:rFonts w:ascii="標楷體" w:eastAsia="標楷體" w:hAnsi="標楷體" w:hint="eastAsia"/>
          <w:spacing w:val="-2"/>
          <w:sz w:val="28"/>
          <w:szCs w:val="32"/>
        </w:rPr>
        <w:t>目標階段性成果，其中</w:t>
      </w:r>
      <w:r w:rsidR="003746C2" w:rsidRPr="003A3DF1">
        <w:rPr>
          <w:rFonts w:ascii="標楷體" w:eastAsia="標楷體" w:hAnsi="標楷體" w:hint="eastAsia"/>
          <w:spacing w:val="-2"/>
          <w:sz w:val="28"/>
          <w:szCs w:val="32"/>
        </w:rPr>
        <w:t>計有</w:t>
      </w:r>
      <w:r w:rsidR="003746C2" w:rsidRPr="0016147F">
        <w:rPr>
          <w:rFonts w:ascii="標楷體" w:eastAsia="標楷體" w:hAnsi="標楷體" w:hint="eastAsia"/>
          <w:spacing w:val="-7"/>
          <w:sz w:val="28"/>
          <w:szCs w:val="32"/>
        </w:rPr>
        <w:t>1.3.5、1.3.8、1.3.12、4.2.1、4.5.6、4.5.7、8.2.1、10.4.2</w:t>
      </w:r>
      <w:r w:rsidR="003746C2" w:rsidRPr="003A3DF1">
        <w:rPr>
          <w:rFonts w:ascii="標楷體" w:eastAsia="標楷體" w:hAnsi="標楷體" w:hint="eastAsia"/>
          <w:spacing w:val="-2"/>
          <w:sz w:val="28"/>
          <w:szCs w:val="32"/>
        </w:rPr>
        <w:t>等</w:t>
      </w:r>
      <w:r w:rsidR="009F32D6" w:rsidRPr="003A3DF1">
        <w:rPr>
          <w:rFonts w:ascii="標楷體" w:eastAsia="標楷體" w:hAnsi="標楷體" w:hint="eastAsia"/>
          <w:spacing w:val="-2"/>
          <w:sz w:val="28"/>
          <w:szCs w:val="32"/>
        </w:rPr>
        <w:t>8項對應指標</w:t>
      </w:r>
      <w:r w:rsidR="002A5E5E">
        <w:rPr>
          <w:rFonts w:ascii="標楷體" w:eastAsia="標楷體" w:hAnsi="標楷體" w:hint="eastAsia"/>
          <w:spacing w:val="-2"/>
          <w:sz w:val="28"/>
          <w:szCs w:val="32"/>
        </w:rPr>
        <w:t>，</w:t>
      </w:r>
      <w:r w:rsidR="009F32D6" w:rsidRPr="003A3DF1">
        <w:rPr>
          <w:rFonts w:ascii="標楷體" w:eastAsia="標楷體" w:hAnsi="標楷體" w:hint="eastAsia"/>
          <w:spacing w:val="-2"/>
          <w:sz w:val="28"/>
          <w:szCs w:val="32"/>
        </w:rPr>
        <w:t>已連續</w:t>
      </w:r>
      <w:r w:rsidR="009F32D6" w:rsidRPr="003746C2">
        <w:rPr>
          <w:rFonts w:ascii="標楷體" w:eastAsia="標楷體" w:hAnsi="標楷體" w:hint="eastAsia"/>
          <w:sz w:val="28"/>
          <w:szCs w:val="32"/>
        </w:rPr>
        <w:t>2至4年未達標或數據不足。</w:t>
      </w:r>
    </w:p>
    <w:p w14:paraId="0163E915" w14:textId="34A49346" w:rsidR="008C46CD" w:rsidRPr="001D3BF7" w:rsidRDefault="00410969" w:rsidP="00AB7BDC">
      <w:pPr>
        <w:overflowPunct w:val="0"/>
        <w:adjustRightInd w:val="0"/>
        <w:spacing w:beforeLines="20" w:before="72" w:line="560" w:lineRule="exact"/>
        <w:ind w:leftChars="100" w:left="801" w:hangingChars="175" w:hanging="561"/>
        <w:jc w:val="both"/>
        <w:textAlignment w:val="baseline"/>
        <w:rPr>
          <w:rFonts w:ascii="標楷體" w:eastAsia="標楷體" w:hAnsi="標楷體" w:cs="Times New Roman"/>
          <w:b/>
          <w:noProof/>
          <w:sz w:val="32"/>
          <w:szCs w:val="32"/>
        </w:rPr>
      </w:pPr>
      <w:r w:rsidRPr="001D3BF7">
        <w:rPr>
          <w:rFonts w:ascii="標楷體" w:eastAsia="標楷體" w:hAnsi="標楷體" w:cs="Times New Roman" w:hint="eastAsia"/>
          <w:b/>
          <w:noProof/>
          <w:sz w:val="32"/>
          <w:szCs w:val="32"/>
        </w:rPr>
        <w:lastRenderedPageBreak/>
        <w:t>二、審計機關重要審核意見</w:t>
      </w:r>
    </w:p>
    <w:p w14:paraId="70F17A81" w14:textId="4C13C95C" w:rsidR="00966E6C" w:rsidRPr="005209EE" w:rsidRDefault="001843B1" w:rsidP="00270C00">
      <w:pPr>
        <w:overflowPunct w:val="0"/>
        <w:adjustRightInd w:val="0"/>
        <w:spacing w:beforeLines="20" w:before="72" w:line="510" w:lineRule="exact"/>
        <w:ind w:firstLineChars="200" w:firstLine="560"/>
        <w:jc w:val="both"/>
        <w:textAlignment w:val="baseline"/>
        <w:rPr>
          <w:rFonts w:ascii="標楷體" w:eastAsia="標楷體" w:hAnsi="標楷體"/>
          <w:sz w:val="28"/>
          <w:szCs w:val="28"/>
        </w:rPr>
      </w:pPr>
      <w:r w:rsidRPr="00946A0E">
        <w:rPr>
          <w:rFonts w:ascii="標楷體" w:eastAsia="標楷體" w:hAnsi="標楷體" w:hint="eastAsia"/>
          <w:sz w:val="28"/>
          <w:szCs w:val="28"/>
        </w:rPr>
        <w:t>政府改善所得分配</w:t>
      </w:r>
      <w:r w:rsidR="005E05C3" w:rsidRPr="00946A0E">
        <w:rPr>
          <w:rFonts w:ascii="標楷體" w:eastAsia="標楷體" w:hAnsi="標楷體" w:hint="eastAsia"/>
          <w:sz w:val="28"/>
          <w:szCs w:val="28"/>
        </w:rPr>
        <w:t>政策</w:t>
      </w:r>
      <w:r w:rsidR="005E05C3" w:rsidRPr="00946A0E">
        <w:rPr>
          <w:rFonts w:ascii="標楷體" w:eastAsia="標楷體" w:hAnsi="標楷體"/>
          <w:sz w:val="28"/>
          <w:szCs w:val="28"/>
        </w:rPr>
        <w:t>影響</w:t>
      </w:r>
      <w:r w:rsidR="005E05C3" w:rsidRPr="00946A0E">
        <w:rPr>
          <w:rFonts w:ascii="標楷體" w:eastAsia="標楷體" w:hAnsi="標楷體" w:hint="eastAsia"/>
          <w:sz w:val="28"/>
          <w:szCs w:val="28"/>
        </w:rPr>
        <w:t>社會公平及穩定發展</w:t>
      </w:r>
      <w:r w:rsidR="00C4308B" w:rsidRPr="00946A0E">
        <w:rPr>
          <w:rFonts w:ascii="標楷體" w:eastAsia="標楷體" w:hAnsi="標楷體" w:hint="eastAsia"/>
          <w:sz w:val="28"/>
          <w:szCs w:val="28"/>
        </w:rPr>
        <w:t>，</w:t>
      </w:r>
      <w:r w:rsidR="00966E6C" w:rsidRPr="00946A0E">
        <w:rPr>
          <w:rFonts w:ascii="標楷體" w:eastAsia="標楷體" w:hAnsi="標楷體" w:hint="eastAsia"/>
          <w:sz w:val="28"/>
          <w:szCs w:val="28"/>
        </w:rPr>
        <w:t>本部</w:t>
      </w:r>
      <w:r w:rsidR="00C4308B" w:rsidRPr="00946A0E">
        <w:rPr>
          <w:rFonts w:ascii="標楷體" w:eastAsia="標楷體" w:hAnsi="標楷體" w:hint="eastAsia"/>
          <w:sz w:val="28"/>
          <w:szCs w:val="28"/>
        </w:rPr>
        <w:t>自</w:t>
      </w:r>
      <w:proofErr w:type="gramStart"/>
      <w:r w:rsidR="00C4308B" w:rsidRPr="00946A0E">
        <w:rPr>
          <w:rFonts w:ascii="標楷體" w:eastAsia="標楷體" w:hAnsi="標楷體" w:hint="eastAsia"/>
          <w:sz w:val="28"/>
          <w:szCs w:val="28"/>
        </w:rPr>
        <w:t>112</w:t>
      </w:r>
      <w:proofErr w:type="gramEnd"/>
      <w:r w:rsidR="00C4308B" w:rsidRPr="00946A0E">
        <w:rPr>
          <w:rFonts w:ascii="標楷體" w:eastAsia="標楷體" w:hAnsi="標楷體" w:hint="eastAsia"/>
          <w:sz w:val="28"/>
          <w:szCs w:val="28"/>
        </w:rPr>
        <w:t>年度起，業於</w:t>
      </w:r>
      <w:r w:rsidR="005E05C3" w:rsidRPr="00946A0E">
        <w:rPr>
          <w:rFonts w:ascii="標楷體" w:eastAsia="標楷體" w:hAnsi="標楷體" w:hint="eastAsia"/>
          <w:sz w:val="28"/>
          <w:szCs w:val="28"/>
        </w:rPr>
        <w:t>中央政府總決算審核報告中以專章</w:t>
      </w:r>
      <w:r w:rsidR="006F6BB8" w:rsidRPr="00946A0E">
        <w:rPr>
          <w:rFonts w:ascii="標楷體" w:eastAsia="標楷體" w:hAnsi="標楷體" w:hint="eastAsia"/>
          <w:sz w:val="28"/>
          <w:szCs w:val="28"/>
        </w:rPr>
        <w:t>揭露</w:t>
      </w:r>
      <w:r w:rsidR="009F366D" w:rsidRPr="00946A0E">
        <w:rPr>
          <w:rFonts w:ascii="標楷體" w:eastAsia="標楷體" w:hAnsi="標楷體" w:hint="eastAsia"/>
          <w:sz w:val="28"/>
          <w:szCs w:val="28"/>
        </w:rPr>
        <w:t>政府改善所得分配相關措施</w:t>
      </w:r>
      <w:r w:rsidR="000B6D3D" w:rsidRPr="00946A0E">
        <w:rPr>
          <w:rFonts w:ascii="標楷體" w:eastAsia="標楷體" w:hAnsi="標楷體" w:hint="eastAsia"/>
          <w:sz w:val="28"/>
          <w:szCs w:val="28"/>
        </w:rPr>
        <w:t>查核結果</w:t>
      </w:r>
      <w:r w:rsidR="006F6BB8" w:rsidRPr="00946A0E">
        <w:rPr>
          <w:rFonts w:ascii="標楷體" w:eastAsia="標楷體" w:hAnsi="標楷體" w:hint="eastAsia"/>
          <w:sz w:val="28"/>
          <w:szCs w:val="28"/>
        </w:rPr>
        <w:t>，</w:t>
      </w:r>
      <w:r w:rsidR="00F10FFB" w:rsidRPr="00946A0E">
        <w:rPr>
          <w:rFonts w:ascii="標楷體" w:eastAsia="標楷體" w:hAnsi="標楷體" w:hint="eastAsia"/>
          <w:sz w:val="28"/>
          <w:szCs w:val="28"/>
        </w:rPr>
        <w:t>並向行政院建議</w:t>
      </w:r>
      <w:proofErr w:type="gramStart"/>
      <w:r w:rsidR="00CD782C" w:rsidRPr="00946A0E">
        <w:rPr>
          <w:rFonts w:ascii="標楷體" w:eastAsia="標楷體" w:hAnsi="標楷體" w:hint="eastAsia"/>
          <w:sz w:val="28"/>
          <w:szCs w:val="28"/>
        </w:rPr>
        <w:t>研</w:t>
      </w:r>
      <w:proofErr w:type="gramEnd"/>
      <w:r w:rsidR="00CD782C" w:rsidRPr="00946A0E">
        <w:rPr>
          <w:rFonts w:ascii="標楷體" w:eastAsia="標楷體" w:hAnsi="標楷體" w:hint="eastAsia"/>
          <w:sz w:val="28"/>
          <w:szCs w:val="28"/>
        </w:rPr>
        <w:t>議重新恢復行政院改善所得分配專案小組運作之可行性</w:t>
      </w:r>
      <w:r w:rsidR="00F10FFB" w:rsidRPr="00946A0E">
        <w:rPr>
          <w:rFonts w:ascii="標楷體" w:eastAsia="標楷體" w:hAnsi="標楷體" w:hint="eastAsia"/>
          <w:sz w:val="28"/>
          <w:szCs w:val="28"/>
        </w:rPr>
        <w:t>，</w:t>
      </w:r>
      <w:r w:rsidR="008740EF" w:rsidRPr="00946A0E">
        <w:rPr>
          <w:rFonts w:ascii="標楷體" w:eastAsia="標楷體" w:hAnsi="標楷體" w:hint="eastAsia"/>
          <w:sz w:val="28"/>
          <w:szCs w:val="28"/>
        </w:rPr>
        <w:t>及</w:t>
      </w:r>
      <w:r w:rsidR="00CD782C" w:rsidRPr="00946A0E">
        <w:rPr>
          <w:rFonts w:ascii="標楷體" w:eastAsia="標楷體" w:hAnsi="標楷體" w:hint="eastAsia"/>
          <w:sz w:val="28"/>
          <w:szCs w:val="28"/>
        </w:rPr>
        <w:t>檢討各項稅式支出之必要性</w:t>
      </w:r>
      <w:r w:rsidR="00BC63FF">
        <w:rPr>
          <w:rFonts w:ascii="標楷體" w:eastAsia="標楷體" w:hAnsi="標楷體" w:hint="eastAsia"/>
          <w:sz w:val="28"/>
          <w:szCs w:val="28"/>
        </w:rPr>
        <w:t>與</w:t>
      </w:r>
      <w:r w:rsidR="00CD782C" w:rsidRPr="00946A0E">
        <w:rPr>
          <w:rFonts w:ascii="標楷體" w:eastAsia="標楷體" w:hAnsi="標楷體" w:hint="eastAsia"/>
          <w:sz w:val="28"/>
          <w:szCs w:val="28"/>
        </w:rPr>
        <w:t>合宜性，</w:t>
      </w:r>
      <w:r w:rsidR="00F10FFB" w:rsidRPr="00946A0E">
        <w:rPr>
          <w:rFonts w:ascii="標楷體" w:eastAsia="標楷體" w:hAnsi="標楷體" w:hint="eastAsia"/>
          <w:sz w:val="28"/>
          <w:szCs w:val="28"/>
        </w:rPr>
        <w:t>適時督促權責機關改善。</w:t>
      </w:r>
      <w:proofErr w:type="gramStart"/>
      <w:r w:rsidR="00F10FFB" w:rsidRPr="00946A0E">
        <w:rPr>
          <w:rFonts w:ascii="標楷體" w:eastAsia="標楷體" w:hAnsi="標楷體" w:hint="eastAsia"/>
          <w:sz w:val="28"/>
          <w:szCs w:val="28"/>
        </w:rPr>
        <w:t>113</w:t>
      </w:r>
      <w:proofErr w:type="gramEnd"/>
      <w:r w:rsidR="00F10FFB" w:rsidRPr="00946A0E">
        <w:rPr>
          <w:rFonts w:ascii="標楷體" w:eastAsia="標楷體" w:hAnsi="標楷體" w:hint="eastAsia"/>
          <w:sz w:val="28"/>
          <w:szCs w:val="28"/>
        </w:rPr>
        <w:t>年度本部持續追蹤各機關改善情形，並聚焦</w:t>
      </w:r>
      <w:r w:rsidR="00CF5F62" w:rsidRPr="00946A0E">
        <w:rPr>
          <w:rFonts w:ascii="標楷體" w:eastAsia="標楷體" w:hAnsi="標楷體" w:hint="eastAsia"/>
          <w:sz w:val="28"/>
          <w:szCs w:val="28"/>
        </w:rPr>
        <w:t>改善所得分配</w:t>
      </w:r>
      <w:proofErr w:type="gramStart"/>
      <w:r w:rsidR="00CF5F62" w:rsidRPr="00946A0E">
        <w:rPr>
          <w:rFonts w:ascii="標楷體" w:eastAsia="標楷體" w:hAnsi="標楷體" w:hint="eastAsia"/>
          <w:sz w:val="28"/>
          <w:szCs w:val="28"/>
        </w:rPr>
        <w:t>攸</w:t>
      </w:r>
      <w:proofErr w:type="gramEnd"/>
      <w:r w:rsidR="00CF5F62" w:rsidRPr="00946A0E">
        <w:rPr>
          <w:rFonts w:ascii="標楷體" w:eastAsia="標楷體" w:hAnsi="標楷體" w:hint="eastAsia"/>
          <w:sz w:val="28"/>
          <w:szCs w:val="28"/>
        </w:rPr>
        <w:t>關之</w:t>
      </w:r>
      <w:r w:rsidR="002B1B6B" w:rsidRPr="00946A0E">
        <w:rPr>
          <w:rFonts w:ascii="標楷體" w:eastAsia="標楷體" w:hAnsi="標楷體" w:hint="eastAsia"/>
          <w:sz w:val="28"/>
          <w:szCs w:val="28"/>
        </w:rPr>
        <w:t>臺灣永續</w:t>
      </w:r>
      <w:r w:rsidR="002B1B6B" w:rsidRPr="007C6506">
        <w:rPr>
          <w:rFonts w:ascii="標楷體" w:eastAsia="標楷體" w:hAnsi="標楷體" w:hint="eastAsia"/>
          <w:sz w:val="28"/>
          <w:szCs w:val="28"/>
        </w:rPr>
        <w:t>發展目標</w:t>
      </w:r>
      <w:r w:rsidR="00CF5F62" w:rsidRPr="007C6506">
        <w:rPr>
          <w:rFonts w:ascii="標楷體" w:eastAsia="標楷體" w:hAnsi="標楷體" w:hint="eastAsia"/>
          <w:sz w:val="28"/>
          <w:szCs w:val="28"/>
        </w:rPr>
        <w:t>，</w:t>
      </w:r>
      <w:r w:rsidR="007C6506" w:rsidRPr="007C6506">
        <w:rPr>
          <w:rFonts w:ascii="標楷體" w:eastAsia="標楷體" w:hAnsi="標楷體" w:hint="eastAsia"/>
          <w:sz w:val="28"/>
          <w:szCs w:val="28"/>
        </w:rPr>
        <w:t>及國人平均薪資成長情形</w:t>
      </w:r>
      <w:r w:rsidR="002B1B6B" w:rsidRPr="007C6506">
        <w:rPr>
          <w:rFonts w:ascii="標楷體" w:eastAsia="標楷體" w:hAnsi="標楷體" w:hint="eastAsia"/>
          <w:sz w:val="28"/>
          <w:szCs w:val="28"/>
        </w:rPr>
        <w:t>等重點</w:t>
      </w:r>
      <w:r w:rsidR="00F10FFB" w:rsidRPr="007C6506">
        <w:rPr>
          <w:rFonts w:ascii="標楷體" w:eastAsia="標楷體" w:hAnsi="標楷體" w:hint="eastAsia"/>
          <w:sz w:val="28"/>
          <w:szCs w:val="28"/>
        </w:rPr>
        <w:t>深入查核，茲將本部所提重要審核意</w:t>
      </w:r>
      <w:r w:rsidR="00F10FFB">
        <w:rPr>
          <w:rFonts w:ascii="標楷體" w:eastAsia="標楷體" w:hAnsi="標楷體" w:hint="eastAsia"/>
          <w:sz w:val="28"/>
          <w:szCs w:val="28"/>
        </w:rPr>
        <w:t>見，</w:t>
      </w:r>
      <w:r w:rsidR="003E3A48">
        <w:rPr>
          <w:rFonts w:ascii="標楷體" w:eastAsia="標楷體" w:hAnsi="標楷體" w:hint="eastAsia"/>
          <w:sz w:val="28"/>
          <w:szCs w:val="28"/>
        </w:rPr>
        <w:t>區分為</w:t>
      </w:r>
      <w:r w:rsidR="00B8664F" w:rsidRPr="005209EE">
        <w:rPr>
          <w:rFonts w:ascii="標楷體" w:eastAsia="標楷體" w:hAnsi="標楷體" w:hint="eastAsia"/>
          <w:sz w:val="28"/>
          <w:szCs w:val="28"/>
        </w:rPr>
        <w:t>政府整體推動改善所得分配情形、</w:t>
      </w:r>
      <w:r w:rsidR="0091203C" w:rsidRPr="005209EE">
        <w:rPr>
          <w:rFonts w:ascii="標楷體" w:eastAsia="標楷體" w:hAnsi="標楷體" w:hint="eastAsia"/>
          <w:sz w:val="28"/>
          <w:szCs w:val="28"/>
        </w:rPr>
        <w:t>租稅公平、房市</w:t>
      </w:r>
      <w:proofErr w:type="gramStart"/>
      <w:r w:rsidR="0091203C" w:rsidRPr="005209EE">
        <w:rPr>
          <w:rFonts w:ascii="標楷體" w:eastAsia="標楷體" w:hAnsi="標楷體" w:hint="eastAsia"/>
          <w:sz w:val="28"/>
          <w:szCs w:val="28"/>
        </w:rPr>
        <w:t>健全、</w:t>
      </w:r>
      <w:proofErr w:type="gramEnd"/>
      <w:r w:rsidR="0091203C" w:rsidRPr="005209EE">
        <w:rPr>
          <w:rFonts w:ascii="標楷體" w:eastAsia="標楷體" w:hAnsi="標楷體"/>
          <w:sz w:val="28"/>
          <w:szCs w:val="28"/>
        </w:rPr>
        <w:t>協助就學</w:t>
      </w:r>
      <w:r w:rsidR="0091203C" w:rsidRPr="005209EE">
        <w:rPr>
          <w:rFonts w:ascii="標楷體" w:eastAsia="標楷體" w:hAnsi="標楷體" w:hint="eastAsia"/>
          <w:sz w:val="28"/>
          <w:szCs w:val="28"/>
        </w:rPr>
        <w:t>、強化就業、社福救助</w:t>
      </w:r>
      <w:r w:rsidR="00966E6C" w:rsidRPr="005209EE">
        <w:rPr>
          <w:rFonts w:ascii="標楷體" w:eastAsia="標楷體" w:hAnsi="標楷體" w:hint="eastAsia"/>
          <w:sz w:val="28"/>
          <w:szCs w:val="28"/>
        </w:rPr>
        <w:t>等</w:t>
      </w:r>
      <w:r w:rsidR="00966E6C" w:rsidRPr="005209EE">
        <w:rPr>
          <w:rFonts w:ascii="標楷體" w:eastAsia="標楷體" w:hAnsi="標楷體"/>
          <w:sz w:val="28"/>
          <w:szCs w:val="28"/>
        </w:rPr>
        <w:t>6</w:t>
      </w:r>
      <w:r w:rsidR="003E3A48">
        <w:rPr>
          <w:rFonts w:ascii="標楷體" w:eastAsia="標楷體" w:hAnsi="標楷體" w:hint="eastAsia"/>
          <w:sz w:val="28"/>
          <w:szCs w:val="28"/>
        </w:rPr>
        <w:t>個</w:t>
      </w:r>
      <w:r w:rsidR="00966E6C" w:rsidRPr="005209EE">
        <w:rPr>
          <w:rFonts w:ascii="標楷體" w:eastAsia="標楷體" w:hAnsi="標楷體" w:hint="eastAsia"/>
          <w:sz w:val="28"/>
          <w:szCs w:val="28"/>
        </w:rPr>
        <w:t>面向</w:t>
      </w:r>
      <w:r w:rsidR="00F31C3C" w:rsidRPr="005209EE">
        <w:rPr>
          <w:rFonts w:ascii="標楷體" w:eastAsia="標楷體" w:hAnsi="標楷體"/>
          <w:sz w:val="28"/>
          <w:szCs w:val="28"/>
        </w:rPr>
        <w:t>，</w:t>
      </w:r>
      <w:proofErr w:type="gramStart"/>
      <w:r w:rsidR="00F31C3C" w:rsidRPr="005209EE">
        <w:rPr>
          <w:rFonts w:ascii="標楷體" w:eastAsia="標楷體" w:hAnsi="標楷體"/>
          <w:sz w:val="28"/>
          <w:szCs w:val="28"/>
        </w:rPr>
        <w:t>歸納摘述如次</w:t>
      </w:r>
      <w:proofErr w:type="gramEnd"/>
      <w:r w:rsidR="00F31C3C" w:rsidRPr="005209EE">
        <w:rPr>
          <w:rFonts w:ascii="標楷體" w:eastAsia="標楷體" w:hAnsi="標楷體"/>
          <w:sz w:val="28"/>
          <w:szCs w:val="28"/>
        </w:rPr>
        <w:t>：</w:t>
      </w:r>
    </w:p>
    <w:p w14:paraId="7AF5A9B0" w14:textId="7598AAE5" w:rsidR="00423724" w:rsidRPr="00156C25" w:rsidRDefault="00423724" w:rsidP="00C55964">
      <w:pPr>
        <w:overflowPunct w:val="0"/>
        <w:adjustRightInd w:val="0"/>
        <w:spacing w:beforeLines="20" w:before="72" w:afterLines="20" w:after="72" w:line="560" w:lineRule="exact"/>
        <w:ind w:leftChars="200" w:left="480"/>
        <w:jc w:val="both"/>
        <w:textAlignment w:val="baseline"/>
        <w:rPr>
          <w:rFonts w:ascii="標楷體" w:eastAsia="標楷體" w:hAnsi="標楷體" w:cs="Times New Roman"/>
          <w:b/>
          <w:sz w:val="32"/>
          <w:szCs w:val="32"/>
        </w:rPr>
      </w:pPr>
      <w:r w:rsidRPr="00156C25">
        <w:rPr>
          <w:rFonts w:ascii="標楷體" w:eastAsia="標楷體" w:hAnsi="標楷體" w:cs="Times New Roman" w:hint="eastAsia"/>
          <w:b/>
          <w:sz w:val="32"/>
          <w:szCs w:val="32"/>
        </w:rPr>
        <w:t>（一）</w:t>
      </w:r>
      <w:r w:rsidR="005033EB" w:rsidRPr="00156C25">
        <w:rPr>
          <w:rFonts w:ascii="標楷體" w:eastAsia="標楷體" w:hAnsi="標楷體" w:hint="eastAsia"/>
          <w:b/>
          <w:sz w:val="32"/>
          <w:szCs w:val="32"/>
        </w:rPr>
        <w:t xml:space="preserve">　</w:t>
      </w:r>
      <w:r w:rsidRPr="00156C25">
        <w:rPr>
          <w:rFonts w:ascii="標楷體" w:eastAsia="標楷體" w:hAnsi="標楷體" w:cs="Times New Roman" w:hint="eastAsia"/>
          <w:b/>
          <w:sz w:val="32"/>
          <w:szCs w:val="32"/>
        </w:rPr>
        <w:t>整體</w:t>
      </w:r>
      <w:r w:rsidR="00311A69" w:rsidRPr="00156C25">
        <w:rPr>
          <w:rFonts w:ascii="標楷體" w:eastAsia="標楷體" w:hAnsi="標楷體" w:cs="Times New Roman" w:hint="eastAsia"/>
          <w:b/>
          <w:sz w:val="32"/>
          <w:szCs w:val="32"/>
        </w:rPr>
        <w:t>改善</w:t>
      </w:r>
      <w:r w:rsidRPr="00156C25">
        <w:rPr>
          <w:rFonts w:ascii="標楷體" w:eastAsia="標楷體" w:hAnsi="標楷體" w:cs="Times New Roman" w:hint="eastAsia"/>
          <w:b/>
          <w:sz w:val="32"/>
          <w:szCs w:val="32"/>
        </w:rPr>
        <w:t>面向</w:t>
      </w:r>
    </w:p>
    <w:p w14:paraId="3D7BAFDC" w14:textId="539D27CE" w:rsidR="006C634A" w:rsidRPr="00360B0E" w:rsidRDefault="006C634A" w:rsidP="00A24D84">
      <w:pPr>
        <w:pStyle w:val="af"/>
        <w:overflowPunct w:val="0"/>
        <w:spacing w:before="72" w:after="72" w:line="504" w:lineRule="exact"/>
        <w:ind w:firstLineChars="450" w:firstLine="1261"/>
        <w:rPr>
          <w:rFonts w:ascii="標楷體" w:hAnsi="標楷體"/>
          <w:b w:val="0"/>
          <w:snapToGrid w:val="0"/>
          <w:color w:val="FF0000"/>
          <w:kern w:val="0"/>
          <w:szCs w:val="32"/>
        </w:rPr>
      </w:pPr>
      <w:bookmarkStart w:id="2" w:name="_Hlk201589276"/>
      <w:r w:rsidRPr="00156C25">
        <w:rPr>
          <w:rFonts w:ascii="標楷體" w:hAnsi="標楷體" w:hint="eastAsia"/>
          <w:snapToGrid w:val="0"/>
          <w:kern w:val="0"/>
          <w:szCs w:val="32"/>
        </w:rPr>
        <w:t xml:space="preserve">1.　</w:t>
      </w:r>
      <w:r w:rsidR="009E45DF" w:rsidRPr="00156C25">
        <w:rPr>
          <w:rFonts w:ascii="標楷體" w:hAnsi="標楷體" w:hint="eastAsia"/>
          <w:snapToGrid w:val="0"/>
          <w:kern w:val="0"/>
          <w:szCs w:val="32"/>
        </w:rPr>
        <w:t>政府推動改善所得分配措施多年，所得差距已略有趨緩，惟分配不均現象持續，臺灣永續發展目標中與改善所得分配</w:t>
      </w:r>
      <w:proofErr w:type="gramStart"/>
      <w:r w:rsidR="009E45DF" w:rsidRPr="00156C25">
        <w:rPr>
          <w:rFonts w:ascii="標楷體" w:hAnsi="標楷體" w:hint="eastAsia"/>
          <w:snapToGrid w:val="0"/>
          <w:kern w:val="0"/>
          <w:szCs w:val="32"/>
        </w:rPr>
        <w:t>攸</w:t>
      </w:r>
      <w:proofErr w:type="gramEnd"/>
      <w:r w:rsidR="009E45DF" w:rsidRPr="00156C25">
        <w:rPr>
          <w:rFonts w:ascii="標楷體" w:hAnsi="標楷體" w:hint="eastAsia"/>
          <w:snapToGrid w:val="0"/>
          <w:kern w:val="0"/>
          <w:szCs w:val="32"/>
        </w:rPr>
        <w:t>關之對應指標，部分連續2至4年未達標或數據不足或目標值不具挑戰性，且未標示關鍵指標項目，允宜督促核心目標之主政部會，洽相關主（協）辦機關</w:t>
      </w:r>
      <w:proofErr w:type="gramStart"/>
      <w:r w:rsidR="009E45DF" w:rsidRPr="00156C25">
        <w:rPr>
          <w:rFonts w:ascii="標楷體" w:hAnsi="標楷體" w:hint="eastAsia"/>
          <w:snapToGrid w:val="0"/>
          <w:kern w:val="0"/>
          <w:szCs w:val="32"/>
        </w:rPr>
        <w:t>研提精</w:t>
      </w:r>
      <w:proofErr w:type="gramEnd"/>
      <w:r w:rsidR="009E45DF" w:rsidRPr="00156C25">
        <w:rPr>
          <w:rFonts w:ascii="標楷體" w:hAnsi="標楷體" w:hint="eastAsia"/>
          <w:snapToGrid w:val="0"/>
          <w:kern w:val="0"/>
          <w:szCs w:val="32"/>
        </w:rPr>
        <w:t>進作法及檢修目標值，以強化管考機制，</w:t>
      </w:r>
      <w:proofErr w:type="gramStart"/>
      <w:r w:rsidR="009E45DF" w:rsidRPr="00156C25">
        <w:rPr>
          <w:rFonts w:ascii="標楷體" w:hAnsi="標楷體" w:hint="eastAsia"/>
          <w:snapToGrid w:val="0"/>
          <w:kern w:val="0"/>
          <w:szCs w:val="32"/>
        </w:rPr>
        <w:t>俾</w:t>
      </w:r>
      <w:proofErr w:type="gramEnd"/>
      <w:r w:rsidR="009E45DF" w:rsidRPr="00156C25">
        <w:rPr>
          <w:rFonts w:ascii="標楷體" w:hAnsi="標楷體" w:hint="eastAsia"/>
          <w:snapToGrid w:val="0"/>
          <w:kern w:val="0"/>
          <w:szCs w:val="32"/>
        </w:rPr>
        <w:t>利政策整體綜效評估，確保弱勢群體權益獲得社會公平與包容性支持：</w:t>
      </w:r>
      <w:r w:rsidR="009E45DF" w:rsidRPr="00156C25">
        <w:rPr>
          <w:rFonts w:ascii="標楷體" w:hAnsi="標楷體" w:hint="eastAsia"/>
          <w:b w:val="0"/>
          <w:snapToGrid w:val="0"/>
          <w:kern w:val="0"/>
          <w:szCs w:val="32"/>
        </w:rPr>
        <w:t>隨著知識經濟發展、全球專業分工、人口高齡化及家庭小型化，多數國家皆面臨所得</w:t>
      </w:r>
      <w:proofErr w:type="gramStart"/>
      <w:r w:rsidR="009E45DF" w:rsidRPr="00156C25">
        <w:rPr>
          <w:rFonts w:ascii="標楷體" w:hAnsi="標楷體" w:hint="eastAsia"/>
          <w:b w:val="0"/>
          <w:snapToGrid w:val="0"/>
          <w:kern w:val="0"/>
          <w:szCs w:val="32"/>
        </w:rPr>
        <w:t>不均度擴大</w:t>
      </w:r>
      <w:proofErr w:type="gramEnd"/>
      <w:r w:rsidR="009E45DF" w:rsidRPr="00156C25">
        <w:rPr>
          <w:rFonts w:ascii="標楷體" w:hAnsi="標楷體" w:hint="eastAsia"/>
          <w:b w:val="0"/>
          <w:snapToGrid w:val="0"/>
          <w:kern w:val="0"/>
          <w:szCs w:val="32"/>
        </w:rPr>
        <w:t>之趨勢。經濟合作暨發展組織（</w:t>
      </w:r>
      <w:proofErr w:type="spellStart"/>
      <w:r w:rsidR="00CA04A6" w:rsidRPr="00CA04A6">
        <w:rPr>
          <w:rFonts w:ascii="標楷體" w:hAnsi="標楷體"/>
          <w:b w:val="0"/>
          <w:snapToGrid w:val="0"/>
          <w:kern w:val="0"/>
          <w:szCs w:val="32"/>
        </w:rPr>
        <w:t>Organisation</w:t>
      </w:r>
      <w:proofErr w:type="spellEnd"/>
      <w:r w:rsidR="00CA04A6" w:rsidRPr="00CA04A6">
        <w:rPr>
          <w:rFonts w:ascii="標楷體" w:hAnsi="標楷體"/>
          <w:b w:val="0"/>
          <w:snapToGrid w:val="0"/>
          <w:kern w:val="0"/>
          <w:szCs w:val="32"/>
        </w:rPr>
        <w:t xml:space="preserve"> for Economic Co-operation and Development</w:t>
      </w:r>
      <w:r w:rsidR="00E53BEB">
        <w:rPr>
          <w:rFonts w:ascii="標楷體" w:hAnsi="標楷體" w:hint="eastAsia"/>
          <w:b w:val="0"/>
          <w:snapToGrid w:val="0"/>
          <w:kern w:val="0"/>
          <w:szCs w:val="32"/>
        </w:rPr>
        <w:t>,</w:t>
      </w:r>
      <w:r w:rsidR="00E300A3">
        <w:rPr>
          <w:rFonts w:ascii="標楷體" w:hAnsi="標楷體" w:hint="eastAsia"/>
          <w:b w:val="0"/>
          <w:snapToGrid w:val="0"/>
          <w:kern w:val="0"/>
          <w:szCs w:val="32"/>
        </w:rPr>
        <w:t xml:space="preserve"> </w:t>
      </w:r>
      <w:r w:rsidR="009E45DF" w:rsidRPr="00156C25">
        <w:rPr>
          <w:rFonts w:ascii="標楷體" w:hAnsi="標楷體" w:hint="eastAsia"/>
          <w:b w:val="0"/>
          <w:snapToGrid w:val="0"/>
          <w:kern w:val="0"/>
          <w:szCs w:val="32"/>
        </w:rPr>
        <w:t>OECD）、美國聯邦審計署（GAO）及WEF於2021至2025年間發布之未來幾年全球情境（趨勢、風險）報告，亦提及全球社會兩極化風險加劇，財富與收入之差距擴大與社會不平等係核心問題，為各國政府共同面臨之重要挑戰。我國政府歷年於社會福利、協助就學、強化就業能力、促進薪資合理、建構租稅公平環境等多元面向，持續推動相關措施，以改善所得分配不均、縮小貧富差距與社會不平等之現象與趨勢，並由永續會定期追蹤管考相關部會於「臺灣永續發展目標」納入之相關指標推動成效，以共同推動改善所得分配各項工作。據主計總處113年10月編印之「112年家庭收支調查報告」分析結果，將每</w:t>
      </w:r>
      <w:proofErr w:type="gramStart"/>
      <w:r w:rsidR="009E45DF" w:rsidRPr="00156C25">
        <w:rPr>
          <w:rFonts w:ascii="標楷體" w:hAnsi="標楷體" w:hint="eastAsia"/>
          <w:b w:val="0"/>
          <w:snapToGrid w:val="0"/>
          <w:kern w:val="0"/>
          <w:szCs w:val="32"/>
        </w:rPr>
        <w:t>個</w:t>
      </w:r>
      <w:proofErr w:type="gramEnd"/>
      <w:r w:rsidR="009E45DF" w:rsidRPr="00156C25">
        <w:rPr>
          <w:rFonts w:ascii="標楷體" w:hAnsi="標楷體" w:hint="eastAsia"/>
          <w:b w:val="0"/>
          <w:snapToGrid w:val="0"/>
          <w:kern w:val="0"/>
          <w:szCs w:val="32"/>
        </w:rPr>
        <w:t>家庭之可支配所得兩兩互相比較，計算全體家庭之所得</w:t>
      </w:r>
      <w:proofErr w:type="gramStart"/>
      <w:r w:rsidR="009E45DF" w:rsidRPr="00156C25">
        <w:rPr>
          <w:rFonts w:ascii="標楷體" w:hAnsi="標楷體" w:hint="eastAsia"/>
          <w:b w:val="0"/>
          <w:snapToGrid w:val="0"/>
          <w:kern w:val="0"/>
          <w:szCs w:val="32"/>
        </w:rPr>
        <w:t>不均度</w:t>
      </w:r>
      <w:proofErr w:type="gramEnd"/>
      <w:r w:rsidR="009E45DF" w:rsidRPr="00156C25">
        <w:rPr>
          <w:rFonts w:ascii="標楷體" w:hAnsi="標楷體" w:hint="eastAsia"/>
          <w:b w:val="0"/>
          <w:snapToGrid w:val="0"/>
          <w:kern w:val="0"/>
          <w:szCs w:val="32"/>
        </w:rPr>
        <w:t>，112年「每戶」吉尼係數為0.339【與近10年（103</w:t>
      </w:r>
      <w:r w:rsidR="00B2765B">
        <w:rPr>
          <w:rFonts w:ascii="標楷體" w:hAnsi="標楷體" w:hint="eastAsia"/>
          <w:b w:val="0"/>
          <w:snapToGrid w:val="0"/>
          <w:kern w:val="0"/>
          <w:szCs w:val="32"/>
        </w:rPr>
        <w:t>－</w:t>
      </w:r>
      <w:r w:rsidR="009E45DF" w:rsidRPr="00156C25">
        <w:rPr>
          <w:rFonts w:ascii="標楷體" w:hAnsi="標楷體" w:hint="eastAsia"/>
          <w:b w:val="0"/>
          <w:snapToGrid w:val="0"/>
          <w:kern w:val="0"/>
          <w:szCs w:val="32"/>
        </w:rPr>
        <w:t>112年）平均數同】，略低於111年之0.342、「每</w:t>
      </w:r>
      <w:r w:rsidR="009E45DF" w:rsidRPr="00156C25">
        <w:rPr>
          <w:rFonts w:ascii="標楷體" w:hAnsi="標楷體" w:hint="eastAsia"/>
          <w:b w:val="0"/>
          <w:snapToGrid w:val="0"/>
          <w:kern w:val="0"/>
          <w:szCs w:val="32"/>
        </w:rPr>
        <w:lastRenderedPageBreak/>
        <w:t>人」可支配所得之吉尼係數為0.272（較近10年平均數0.277為低），亦低於111年之0.279</w:t>
      </w:r>
      <w:r w:rsidR="009E45DF" w:rsidRPr="006A0846">
        <w:rPr>
          <w:rFonts w:ascii="標楷體" w:hAnsi="標楷體" w:hint="eastAsia"/>
          <w:b w:val="0"/>
          <w:snapToGrid w:val="0"/>
          <w:kern w:val="0"/>
          <w:szCs w:val="32"/>
        </w:rPr>
        <w:t>（圖</w:t>
      </w:r>
      <w:r w:rsidR="00310C16" w:rsidRPr="006A0846">
        <w:rPr>
          <w:rFonts w:ascii="標楷體" w:hAnsi="標楷體"/>
          <w:b w:val="0"/>
          <w:snapToGrid w:val="0"/>
          <w:kern w:val="0"/>
          <w:szCs w:val="32"/>
        </w:rPr>
        <w:t>2</w:t>
      </w:r>
      <w:r w:rsidR="009E45DF" w:rsidRPr="006A0846">
        <w:rPr>
          <w:rFonts w:ascii="標楷體" w:hAnsi="標楷體" w:hint="eastAsia"/>
          <w:b w:val="0"/>
          <w:snapToGrid w:val="0"/>
          <w:kern w:val="0"/>
          <w:szCs w:val="32"/>
        </w:rPr>
        <w:t>）；另將家庭可支配所得由小</w:t>
      </w:r>
      <w:r w:rsidR="009E45DF" w:rsidRPr="00156C25">
        <w:rPr>
          <w:rFonts w:ascii="標楷體" w:hAnsi="標楷體" w:hint="eastAsia"/>
          <w:b w:val="0"/>
          <w:snapToGrid w:val="0"/>
          <w:kern w:val="0"/>
          <w:szCs w:val="32"/>
        </w:rPr>
        <w:t>至大排列，並按戶數分成5等分，最高20％家庭「每戶」可支配所得為230.2萬元，較111年增2.6％，最低20％家庭為37.6萬元，增3.0％，高低所得差距6.12倍（較近10年平均數6.10倍為高），較111年之6.15倍，減0.03倍</w:t>
      </w:r>
      <w:r w:rsidR="00E34D14">
        <w:rPr>
          <w:rFonts w:ascii="標楷體" w:hAnsi="標楷體" w:hint="eastAsia"/>
          <w:b w:val="0"/>
          <w:snapToGrid w:val="0"/>
          <w:kern w:val="0"/>
          <w:szCs w:val="32"/>
        </w:rPr>
        <w:t>，</w:t>
      </w:r>
      <w:r w:rsidR="009E45DF" w:rsidRPr="00156C25">
        <w:rPr>
          <w:rFonts w:ascii="標楷體" w:hAnsi="標楷體" w:hint="eastAsia"/>
          <w:b w:val="0"/>
          <w:snapToGrid w:val="0"/>
          <w:kern w:val="0"/>
          <w:szCs w:val="32"/>
        </w:rPr>
        <w:t>若依「每人」可支配所得重新排序後計算</w:t>
      </w:r>
      <w:r w:rsidR="00BC63FF" w:rsidRPr="00C369D8">
        <w:rPr>
          <w:rFonts w:ascii="標楷體" w:hAnsi="標楷體"/>
          <w:noProof/>
          <w:kern w:val="0"/>
          <w:sz w:val="20"/>
          <w:szCs w:val="20"/>
        </w:rPr>
        <mc:AlternateContent>
          <mc:Choice Requires="wpg">
            <w:drawing>
              <wp:anchor distT="0" distB="0" distL="114300" distR="114300" simplePos="0" relativeHeight="251849728" behindDoc="1" locked="0" layoutInCell="1" allowOverlap="1" wp14:anchorId="2A0CC244" wp14:editId="6036627B">
                <wp:simplePos x="0" y="0"/>
                <wp:positionH relativeFrom="column">
                  <wp:posOffset>2172335</wp:posOffset>
                </wp:positionH>
                <wp:positionV relativeFrom="paragraph">
                  <wp:posOffset>1678093</wp:posOffset>
                </wp:positionV>
                <wp:extent cx="4384040" cy="2842260"/>
                <wp:effectExtent l="0" t="0" r="0" b="0"/>
                <wp:wrapSquare wrapText="bothSides"/>
                <wp:docPr id="459079184" name="群組 459079184"/>
                <wp:cNvGraphicFramePr/>
                <a:graphic xmlns:a="http://schemas.openxmlformats.org/drawingml/2006/main">
                  <a:graphicData uri="http://schemas.microsoft.com/office/word/2010/wordprocessingGroup">
                    <wpg:wgp>
                      <wpg:cNvGrpSpPr/>
                      <wpg:grpSpPr>
                        <a:xfrm>
                          <a:off x="0" y="0"/>
                          <a:ext cx="4384040" cy="2842260"/>
                          <a:chOff x="0" y="22046"/>
                          <a:chExt cx="4937760" cy="2449748"/>
                        </a:xfrm>
                      </wpg:grpSpPr>
                      <wpg:grpSp>
                        <wpg:cNvPr id="346670578" name="群組 14"/>
                        <wpg:cNvGrpSpPr/>
                        <wpg:grpSpPr>
                          <a:xfrm>
                            <a:off x="385598" y="22046"/>
                            <a:ext cx="4389120" cy="2449748"/>
                            <a:chOff x="458409" y="30097"/>
                            <a:chExt cx="3321148" cy="2449965"/>
                          </a:xfrm>
                        </wpg:grpSpPr>
                        <wps:wsp>
                          <wps:cNvPr id="847593123" name="文字方塊 2"/>
                          <wps:cNvSpPr txBox="1">
                            <a:spLocks noChangeArrowheads="1"/>
                          </wps:cNvSpPr>
                          <wps:spPr bwMode="auto">
                            <a:xfrm>
                              <a:off x="639077" y="2283678"/>
                              <a:ext cx="3000375" cy="196384"/>
                            </a:xfrm>
                            <a:prstGeom prst="rect">
                              <a:avLst/>
                            </a:prstGeom>
                            <a:solidFill>
                              <a:srgbClr val="FFFFFF"/>
                            </a:solidFill>
                            <a:ln w="9525">
                              <a:noFill/>
                              <a:miter lim="800000"/>
                              <a:headEnd/>
                              <a:tailEnd/>
                            </a:ln>
                          </wps:spPr>
                          <wps:txbx>
                            <w:txbxContent>
                              <w:p w14:paraId="2A137998" w14:textId="77777777" w:rsidR="00BC63FF" w:rsidRPr="001A07AF" w:rsidRDefault="00BC63FF" w:rsidP="005A1FF7">
                                <w:pPr>
                                  <w:spacing w:line="200" w:lineRule="exact"/>
                                  <w:ind w:left="900" w:hangingChars="500" w:hanging="900"/>
                                  <w:rPr>
                                    <w:rFonts w:ascii="標楷體" w:eastAsia="標楷體" w:hAnsi="標楷體"/>
                                    <w:sz w:val="18"/>
                                    <w:szCs w:val="18"/>
                                  </w:rPr>
                                </w:pPr>
                                <w:r w:rsidRPr="001A07AF">
                                  <w:rPr>
                                    <w:rFonts w:ascii="標楷體" w:eastAsia="標楷體" w:hAnsi="標楷體" w:hint="eastAsia"/>
                                    <w:sz w:val="18"/>
                                    <w:szCs w:val="18"/>
                                  </w:rPr>
                                  <w:t>資料來源：整理自</w:t>
                                </w:r>
                                <w:r w:rsidRPr="001A07AF">
                                  <w:rPr>
                                    <w:rFonts w:ascii="標楷體" w:eastAsia="標楷體" w:hAnsi="標楷體" w:cs="DFKaiShu-SB-Estd-BF" w:hint="eastAsia"/>
                                    <w:bCs/>
                                    <w:snapToGrid w:val="0"/>
                                    <w:kern w:val="0"/>
                                    <w:sz w:val="18"/>
                                    <w:szCs w:val="18"/>
                                  </w:rPr>
                                  <w:t>「</w:t>
                                </w:r>
                                <w:r w:rsidRPr="001A07AF">
                                  <w:rPr>
                                    <w:rFonts w:ascii="標楷體" w:eastAsia="標楷體" w:hAnsi="標楷體" w:cs="DFKaiShu-SB-Estd-BF"/>
                                    <w:bCs/>
                                    <w:snapToGrid w:val="0"/>
                                    <w:kern w:val="0"/>
                                    <w:sz w:val="18"/>
                                    <w:szCs w:val="18"/>
                                  </w:rPr>
                                  <w:t>11</w:t>
                                </w:r>
                                <w:r w:rsidRPr="001A07AF">
                                  <w:rPr>
                                    <w:rFonts w:ascii="標楷體" w:eastAsia="標楷體" w:hAnsi="標楷體" w:cs="DFKaiShu-SB-Estd-BF" w:hint="eastAsia"/>
                                    <w:bCs/>
                                    <w:snapToGrid w:val="0"/>
                                    <w:kern w:val="0"/>
                                    <w:sz w:val="18"/>
                                    <w:szCs w:val="18"/>
                                  </w:rPr>
                                  <w:t>2年家庭收支調查報告」資料。</w:t>
                                </w:r>
                              </w:p>
                            </w:txbxContent>
                          </wps:txbx>
                          <wps:bodyPr rot="0" vert="horz" wrap="square" lIns="91440" tIns="45720" rIns="91440" bIns="45720" anchor="t" anchorCtr="0">
                            <a:noAutofit/>
                          </wps:bodyPr>
                        </wps:wsp>
                        <wps:wsp>
                          <wps:cNvPr id="1798087145" name="文字方塊 27"/>
                          <wps:cNvSpPr txBox="1"/>
                          <wps:spPr>
                            <a:xfrm>
                              <a:off x="458409" y="30097"/>
                              <a:ext cx="3321148" cy="281788"/>
                            </a:xfrm>
                            <a:prstGeom prst="rect">
                              <a:avLst/>
                            </a:prstGeom>
                            <a:noFill/>
                            <a:ln w="9525" cmpd="sng">
                              <a:noFill/>
                            </a:ln>
                            <a:effectLst/>
                          </wps:spPr>
                          <wps:txbx>
                            <w:txbxContent>
                              <w:p w14:paraId="482C8A5E" w14:textId="77777777" w:rsidR="00BC63FF" w:rsidRDefault="00BC63FF" w:rsidP="00BC63FF">
                                <w:pPr>
                                  <w:jc w:val="center"/>
                                  <w:textAlignment w:val="baseline"/>
                                  <w:rPr>
                                    <w:rFonts w:ascii="標楷體" w:eastAsia="標楷體" w:hAnsi="標楷體" w:cs="+mn-cs"/>
                                    <w:b/>
                                    <w:bCs/>
                                    <w:color w:val="000000"/>
                                    <w:kern w:val="0"/>
                                    <w:szCs w:val="24"/>
                                  </w:rPr>
                                </w:pPr>
                                <w:r>
                                  <w:rPr>
                                    <w:rFonts w:ascii="標楷體" w:eastAsia="標楷體" w:hAnsi="標楷體" w:cs="+mn-cs" w:hint="eastAsia"/>
                                    <w:b/>
                                    <w:bCs/>
                                    <w:color w:val="000000"/>
                                  </w:rPr>
                                  <w:t>圖2　每戶及每人所得吉尼係數變動趨勢</w:t>
                                </w:r>
                              </w:p>
                              <w:p w14:paraId="6FC5234B" w14:textId="77777777" w:rsidR="00BC63FF" w:rsidRPr="00C369D8" w:rsidRDefault="00BC63FF" w:rsidP="00BC63FF">
                                <w:pPr>
                                  <w:jc w:val="center"/>
                                  <w:textAlignment w:val="baseline"/>
                                  <w:rPr>
                                    <w:rFonts w:ascii="標楷體" w:eastAsia="標楷體" w:hAnsi="標楷體"/>
                                    <w:b/>
                                    <w:bCs/>
                                    <w:color w:val="000000"/>
                                    <w:kern w:val="0"/>
                                    <w:szCs w:val="24"/>
                                  </w:rPr>
                                </w:pPr>
                              </w:p>
                            </w:txbxContent>
                          </wps:txbx>
                          <wps:bodyPr vertOverflow="clip" horzOverflow="clip" wrap="square" rtlCol="0" anchor="t"/>
                        </wps:wsp>
                      </wpg:grpSp>
                      <wps:wsp>
                        <wps:cNvPr id="503916759" name="文字方塊 2"/>
                        <wps:cNvSpPr txBox="1">
                          <a:spLocks noChangeArrowheads="1"/>
                        </wps:cNvSpPr>
                        <wps:spPr bwMode="auto">
                          <a:xfrm>
                            <a:off x="0" y="246402"/>
                            <a:ext cx="4937760" cy="2028626"/>
                          </a:xfrm>
                          <a:prstGeom prst="rect">
                            <a:avLst/>
                          </a:prstGeom>
                          <a:noFill/>
                          <a:ln w="9525">
                            <a:noFill/>
                            <a:miter lim="800000"/>
                            <a:headEnd/>
                            <a:tailEnd/>
                          </a:ln>
                        </wps:spPr>
                        <wps:txbx>
                          <w:txbxContent>
                            <w:p w14:paraId="78E7EAB4" w14:textId="77777777" w:rsidR="00BC63FF" w:rsidRDefault="00BC63FF" w:rsidP="005A1FF7">
                              <w:pPr>
                                <w:jc w:val="center"/>
                              </w:pPr>
                              <w:r>
                                <w:rPr>
                                  <w:noProof/>
                                </w:rPr>
                                <w:drawing>
                                  <wp:inline distT="0" distB="0" distL="0" distR="0" wp14:anchorId="247A7C54" wp14:editId="1E424ED1">
                                    <wp:extent cx="4035832" cy="2202180"/>
                                    <wp:effectExtent l="0" t="0" r="3175" b="7620"/>
                                    <wp:docPr id="301428245"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l="3477" t="9721" r="4703" b="5209"/>
                                            <a:stretch/>
                                          </pic:blipFill>
                                          <pic:spPr bwMode="auto">
                                            <a:xfrm>
                                              <a:off x="0" y="0"/>
                                              <a:ext cx="4043995" cy="2206634"/>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CD56194" wp14:editId="310D4F19">
                                    <wp:extent cx="4596765" cy="2409245"/>
                                    <wp:effectExtent l="0" t="0" r="0" b="0"/>
                                    <wp:docPr id="1855807779"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0">
                                              <a:extLst>
                                                <a:ext uri="{28A0092B-C50C-407E-A947-70E740481C1C}">
                                                  <a14:useLocalDpi xmlns:a14="http://schemas.microsoft.com/office/drawing/2010/main" val="0"/>
                                                </a:ext>
                                              </a:extLst>
                                            </a:blip>
                                            <a:srcRect t="12174"/>
                                            <a:stretch/>
                                          </pic:blipFill>
                                          <pic:spPr bwMode="auto">
                                            <a:xfrm>
                                              <a:off x="0" y="0"/>
                                              <a:ext cx="4596765" cy="2409245"/>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A0CC244" id="群組 459079184" o:spid="_x0000_s1027" style="position:absolute;left:0;text-align:left;margin-left:171.05pt;margin-top:132.15pt;width:345.2pt;height:223.8pt;z-index:-251466752;mso-width-relative:margin;mso-height-relative:margin" coordorigin=",220" coordsize="49377,244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">
                <v:group id="群組 14" o:spid="_x0000_s1028" style="position:absolute;left:3855;top:220;width:43892;height:24497" coordorigin="4584,300" coordsize="33211,244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">
                  <v:shape id="文字方塊 2" o:spid="_x0000_s1029" type="#_x0000_t202" style="position:absolute;left:6390;top:22836;width:30004;height:1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" stroked="f">
                    <v:textbox>
                      <w:txbxContent>
                        <w:p w14:paraId="2A137998" w14:textId="77777777" w:rsidR="00BC63FF" w:rsidRPr="001A07AF" w:rsidRDefault="00BC63FF" w:rsidP="005A1FF7">
                          <w:pPr>
                            <w:spacing w:line="200" w:lineRule="exact"/>
                            <w:ind w:left="900" w:hangingChars="500" w:hanging="900"/>
                            <w:rPr>
                              <w:rFonts w:ascii="標楷體" w:eastAsia="標楷體" w:hAnsi="標楷體"/>
                              <w:sz w:val="18"/>
                              <w:szCs w:val="18"/>
                            </w:rPr>
                          </w:pPr>
                          <w:r w:rsidRPr="001A07AF">
                            <w:rPr>
                              <w:rFonts w:ascii="標楷體" w:eastAsia="標楷體" w:hAnsi="標楷體" w:hint="eastAsia"/>
                              <w:sz w:val="18"/>
                              <w:szCs w:val="18"/>
                            </w:rPr>
                            <w:t>資料來源：整理自</w:t>
                          </w:r>
                          <w:r w:rsidRPr="001A07AF">
                            <w:rPr>
                              <w:rFonts w:ascii="標楷體" w:eastAsia="標楷體" w:hAnsi="標楷體" w:cs="DFKaiShu-SB-Estd-BF" w:hint="eastAsia"/>
                              <w:bCs/>
                              <w:snapToGrid w:val="0"/>
                              <w:kern w:val="0"/>
                              <w:sz w:val="18"/>
                              <w:szCs w:val="18"/>
                            </w:rPr>
                            <w:t>「</w:t>
                          </w:r>
                          <w:r w:rsidRPr="001A07AF">
                            <w:rPr>
                              <w:rFonts w:ascii="標楷體" w:eastAsia="標楷體" w:hAnsi="標楷體" w:cs="DFKaiShu-SB-Estd-BF"/>
                              <w:bCs/>
                              <w:snapToGrid w:val="0"/>
                              <w:kern w:val="0"/>
                              <w:sz w:val="18"/>
                              <w:szCs w:val="18"/>
                            </w:rPr>
                            <w:t>11</w:t>
                          </w:r>
                          <w:r w:rsidRPr="001A07AF">
                            <w:rPr>
                              <w:rFonts w:ascii="標楷體" w:eastAsia="標楷體" w:hAnsi="標楷體" w:cs="DFKaiShu-SB-Estd-BF" w:hint="eastAsia"/>
                              <w:bCs/>
                              <w:snapToGrid w:val="0"/>
                              <w:kern w:val="0"/>
                              <w:sz w:val="18"/>
                              <w:szCs w:val="18"/>
                            </w:rPr>
                            <w:t>2年家庭收支調查報告」資料。</w:t>
                          </w:r>
                        </w:p>
                      </w:txbxContent>
                    </v:textbox>
                  </v:shape>
                  <v:shape id="文字方塊 27" o:spid="_x0000_s1030" type="#_x0000_t202" style="position:absolute;left:4584;top:300;width:33211;height:28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" filled="f" stroked="f">
                    <v:textbox>
                      <w:txbxContent>
                        <w:p w14:paraId="482C8A5E" w14:textId="77777777" w:rsidR="00BC63FF" w:rsidRDefault="00BC63FF" w:rsidP="00BC63FF">
                          <w:pPr>
                            <w:jc w:val="center"/>
                            <w:textAlignment w:val="baseline"/>
                            <w:rPr>
                              <w:rFonts w:ascii="標楷體" w:eastAsia="標楷體" w:hAnsi="標楷體" w:cs="+mn-cs"/>
                              <w:b/>
                              <w:bCs/>
                              <w:color w:val="000000"/>
                              <w:kern w:val="0"/>
                              <w:szCs w:val="24"/>
                            </w:rPr>
                          </w:pPr>
                          <w:r>
                            <w:rPr>
                              <w:rFonts w:ascii="標楷體" w:eastAsia="標楷體" w:hAnsi="標楷體" w:cs="+mn-cs" w:hint="eastAsia"/>
                              <w:b/>
                              <w:bCs/>
                              <w:color w:val="000000"/>
                            </w:rPr>
                            <w:t>圖2　每戶及每人所得吉尼係數變動趨勢</w:t>
                          </w:r>
                        </w:p>
                        <w:p w14:paraId="6FC5234B" w14:textId="77777777" w:rsidR="00BC63FF" w:rsidRPr="00C369D8" w:rsidRDefault="00BC63FF" w:rsidP="00BC63FF">
                          <w:pPr>
                            <w:jc w:val="center"/>
                            <w:textAlignment w:val="baseline"/>
                            <w:rPr>
                              <w:rFonts w:ascii="標楷體" w:eastAsia="標楷體" w:hAnsi="標楷體"/>
                              <w:b/>
                              <w:bCs/>
                              <w:color w:val="000000"/>
                              <w:kern w:val="0"/>
                              <w:szCs w:val="24"/>
                            </w:rPr>
                          </w:pPr>
                        </w:p>
                      </w:txbxContent>
                    </v:textbox>
                  </v:shape>
                </v:group>
                <v:shape id="文字方塊 2" o:spid="_x0000_s1031" type="#_x0000_t202" style="position:absolute;top:2464;width:49377;height:20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" filled="f" stroked="f">
                  <v:textbox>
                    <w:txbxContent>
                      <w:p w14:paraId="78E7EAB4" w14:textId="77777777" w:rsidR="00BC63FF" w:rsidRDefault="00BC63FF" w:rsidP="005A1FF7">
                        <w:pPr>
                          <w:jc w:val="center"/>
                        </w:pPr>
                        <w:r>
                          <w:rPr>
                            <w:noProof/>
                          </w:rPr>
                          <w:drawing>
                            <wp:inline distT="0" distB="0" distL="0" distR="0" wp14:anchorId="247A7C54" wp14:editId="1E424ED1">
                              <wp:extent cx="4035832" cy="2202180"/>
                              <wp:effectExtent l="0" t="0" r="3175" b="7620"/>
                              <wp:docPr id="301428245"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l="3477" t="9721" r="4703" b="5209"/>
                                      <a:stretch/>
                                    </pic:blipFill>
                                    <pic:spPr bwMode="auto">
                                      <a:xfrm>
                                        <a:off x="0" y="0"/>
                                        <a:ext cx="4043995" cy="2206634"/>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CD56194" wp14:editId="310D4F19">
                              <wp:extent cx="4596765" cy="2409245"/>
                              <wp:effectExtent l="0" t="0" r="0" b="0"/>
                              <wp:docPr id="1855807779"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0">
                                        <a:extLst>
                                          <a:ext uri="{28A0092B-C50C-407E-A947-70E740481C1C}">
                                            <a14:useLocalDpi xmlns:a14="http://schemas.microsoft.com/office/drawing/2010/main" val="0"/>
                                          </a:ext>
                                        </a:extLst>
                                      </a:blip>
                                      <a:srcRect t="12174"/>
                                      <a:stretch/>
                                    </pic:blipFill>
                                    <pic:spPr bwMode="auto">
                                      <a:xfrm>
                                        <a:off x="0" y="0"/>
                                        <a:ext cx="4596765" cy="2409245"/>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v:shape>
                <w10:wrap type="square"/>
              </v:group>
            </w:pict>
          </mc:Fallback>
        </mc:AlternateContent>
      </w:r>
      <w:r w:rsidR="009E45DF" w:rsidRPr="00156C25">
        <w:rPr>
          <w:rFonts w:ascii="標楷體" w:hAnsi="標楷體" w:hint="eastAsia"/>
          <w:b w:val="0"/>
          <w:snapToGrid w:val="0"/>
          <w:kern w:val="0"/>
          <w:szCs w:val="32"/>
        </w:rPr>
        <w:t>之所得差距</w:t>
      </w:r>
      <w:r w:rsidR="009E45DF" w:rsidRPr="006A0846">
        <w:rPr>
          <w:rFonts w:ascii="標楷體" w:hAnsi="標楷體" w:hint="eastAsia"/>
          <w:b w:val="0"/>
          <w:snapToGrid w:val="0"/>
          <w:kern w:val="0"/>
          <w:szCs w:val="32"/>
        </w:rPr>
        <w:t>，112年為3.81倍（較近10年平均數3.90倍為低），較111年之3.93倍，減0.13倍（圖</w:t>
      </w:r>
      <w:r w:rsidR="00310C16" w:rsidRPr="006A0846">
        <w:rPr>
          <w:rFonts w:ascii="標楷體" w:hAnsi="標楷體"/>
          <w:b w:val="0"/>
          <w:snapToGrid w:val="0"/>
          <w:kern w:val="0"/>
          <w:szCs w:val="32"/>
        </w:rPr>
        <w:t>3</w:t>
      </w:r>
      <w:r w:rsidR="009E45DF" w:rsidRPr="006A0846">
        <w:rPr>
          <w:rFonts w:ascii="標楷體" w:hAnsi="標楷體" w:hint="eastAsia"/>
          <w:b w:val="0"/>
          <w:snapToGrid w:val="0"/>
          <w:kern w:val="0"/>
          <w:szCs w:val="32"/>
        </w:rPr>
        <w:t>）</w:t>
      </w:r>
      <w:r w:rsidR="009E45DF" w:rsidRPr="00156C25">
        <w:rPr>
          <w:rFonts w:ascii="標楷體" w:hAnsi="標楷體" w:hint="eastAsia"/>
          <w:b w:val="0"/>
          <w:snapToGrid w:val="0"/>
          <w:kern w:val="0"/>
          <w:szCs w:val="32"/>
        </w:rPr>
        <w:t>等，顯示我國112年「每戶」及「每人」可支配所得吉尼係數及五等分位所得差距倍數，大致較近10年（103</w:t>
      </w:r>
      <w:r w:rsidR="00B2765B">
        <w:rPr>
          <w:rFonts w:ascii="標楷體" w:hAnsi="標楷體" w:hint="eastAsia"/>
          <w:b w:val="0"/>
          <w:snapToGrid w:val="0"/>
          <w:kern w:val="0"/>
          <w:szCs w:val="32"/>
        </w:rPr>
        <w:t>－</w:t>
      </w:r>
      <w:r w:rsidR="009E45DF" w:rsidRPr="00156C25">
        <w:rPr>
          <w:rFonts w:ascii="標楷體" w:hAnsi="標楷體" w:hint="eastAsia"/>
          <w:b w:val="0"/>
          <w:snapToGrid w:val="0"/>
          <w:kern w:val="0"/>
          <w:szCs w:val="32"/>
        </w:rPr>
        <w:t>112年）平均數為低或相</w:t>
      </w:r>
      <w:r w:rsidR="005A1FF7" w:rsidRPr="003C03D2">
        <w:rPr>
          <w:rFonts w:ascii="標楷體" w:hAnsi="標楷體"/>
          <w:noProof/>
          <w:kern w:val="0"/>
          <w:sz w:val="20"/>
          <w:szCs w:val="20"/>
        </w:rPr>
        <mc:AlternateContent>
          <mc:Choice Requires="wpg">
            <w:drawing>
              <wp:anchor distT="0" distB="0" distL="114300" distR="114300" simplePos="0" relativeHeight="251851776" behindDoc="1" locked="0" layoutInCell="1" allowOverlap="1" wp14:anchorId="2CA597EE" wp14:editId="41428EFE">
                <wp:simplePos x="0" y="0"/>
                <wp:positionH relativeFrom="column">
                  <wp:posOffset>2172335</wp:posOffset>
                </wp:positionH>
                <wp:positionV relativeFrom="paragraph">
                  <wp:posOffset>4552103</wp:posOffset>
                </wp:positionV>
                <wp:extent cx="4404995" cy="2842260"/>
                <wp:effectExtent l="0" t="0" r="0" b="0"/>
                <wp:wrapSquare wrapText="bothSides"/>
                <wp:docPr id="116516092" name="群組 116516092"/>
                <wp:cNvGraphicFramePr/>
                <a:graphic xmlns:a="http://schemas.openxmlformats.org/drawingml/2006/main">
                  <a:graphicData uri="http://schemas.microsoft.com/office/word/2010/wordprocessingGroup">
                    <wpg:wgp>
                      <wpg:cNvGrpSpPr/>
                      <wpg:grpSpPr>
                        <a:xfrm>
                          <a:off x="0" y="0"/>
                          <a:ext cx="4404995" cy="2842260"/>
                          <a:chOff x="0" y="15620"/>
                          <a:chExt cx="4937760" cy="2417975"/>
                        </a:xfrm>
                      </wpg:grpSpPr>
                      <wpg:grpSp>
                        <wpg:cNvPr id="431858078" name="群組 14"/>
                        <wpg:cNvGrpSpPr/>
                        <wpg:grpSpPr>
                          <a:xfrm>
                            <a:off x="490465" y="15620"/>
                            <a:ext cx="4389119" cy="2417975"/>
                            <a:chOff x="537760" y="23670"/>
                            <a:chExt cx="3321147" cy="2418190"/>
                          </a:xfrm>
                        </wpg:grpSpPr>
                        <wps:wsp>
                          <wps:cNvPr id="811850029" name="文字方塊 2"/>
                          <wps:cNvSpPr txBox="1">
                            <a:spLocks noChangeArrowheads="1"/>
                          </wps:cNvSpPr>
                          <wps:spPr bwMode="auto">
                            <a:xfrm>
                              <a:off x="633108" y="2245992"/>
                              <a:ext cx="3000375" cy="195868"/>
                            </a:xfrm>
                            <a:prstGeom prst="rect">
                              <a:avLst/>
                            </a:prstGeom>
                            <a:solidFill>
                              <a:srgbClr val="FFFFFF"/>
                            </a:solidFill>
                            <a:ln w="9525">
                              <a:noFill/>
                              <a:miter lim="800000"/>
                              <a:headEnd/>
                              <a:tailEnd/>
                            </a:ln>
                          </wps:spPr>
                          <wps:txbx>
                            <w:txbxContent>
                              <w:p w14:paraId="02962909" w14:textId="77777777" w:rsidR="005A1FF7" w:rsidRPr="001A07AF" w:rsidRDefault="005A1FF7" w:rsidP="005A1FF7">
                                <w:pPr>
                                  <w:spacing w:line="200" w:lineRule="exact"/>
                                  <w:ind w:left="900" w:hangingChars="500" w:hanging="900"/>
                                  <w:rPr>
                                    <w:rFonts w:ascii="標楷體" w:eastAsia="標楷體" w:hAnsi="標楷體"/>
                                    <w:sz w:val="18"/>
                                    <w:szCs w:val="18"/>
                                  </w:rPr>
                                </w:pPr>
                                <w:r w:rsidRPr="001A07AF">
                                  <w:rPr>
                                    <w:rFonts w:ascii="標楷體" w:eastAsia="標楷體" w:hAnsi="標楷體" w:hint="eastAsia"/>
                                    <w:sz w:val="18"/>
                                    <w:szCs w:val="18"/>
                                  </w:rPr>
                                  <w:t>資料來源：整理自</w:t>
                                </w:r>
                                <w:r w:rsidRPr="001A07AF">
                                  <w:rPr>
                                    <w:rFonts w:ascii="標楷體" w:eastAsia="標楷體" w:hAnsi="標楷體" w:cs="DFKaiShu-SB-Estd-BF" w:hint="eastAsia"/>
                                    <w:bCs/>
                                    <w:snapToGrid w:val="0"/>
                                    <w:kern w:val="0"/>
                                    <w:sz w:val="18"/>
                                    <w:szCs w:val="18"/>
                                  </w:rPr>
                                  <w:t>「</w:t>
                                </w:r>
                                <w:r w:rsidRPr="001A07AF">
                                  <w:rPr>
                                    <w:rFonts w:ascii="標楷體" w:eastAsia="標楷體" w:hAnsi="標楷體" w:cs="DFKaiShu-SB-Estd-BF"/>
                                    <w:bCs/>
                                    <w:snapToGrid w:val="0"/>
                                    <w:kern w:val="0"/>
                                    <w:sz w:val="18"/>
                                    <w:szCs w:val="18"/>
                                  </w:rPr>
                                  <w:t>11</w:t>
                                </w:r>
                                <w:r w:rsidRPr="001A07AF">
                                  <w:rPr>
                                    <w:rFonts w:ascii="標楷體" w:eastAsia="標楷體" w:hAnsi="標楷體" w:cs="DFKaiShu-SB-Estd-BF" w:hint="eastAsia"/>
                                    <w:bCs/>
                                    <w:snapToGrid w:val="0"/>
                                    <w:kern w:val="0"/>
                                    <w:sz w:val="18"/>
                                    <w:szCs w:val="18"/>
                                  </w:rPr>
                                  <w:t>2年家庭收支調查報告」資料。</w:t>
                                </w:r>
                              </w:p>
                            </w:txbxContent>
                          </wps:txbx>
                          <wps:bodyPr rot="0" vert="horz" wrap="square" lIns="91440" tIns="45720" rIns="91440" bIns="45720" anchor="t" anchorCtr="0">
                            <a:noAutofit/>
                          </wps:bodyPr>
                        </wps:wsp>
                        <wps:wsp>
                          <wps:cNvPr id="683975956" name="文字方塊 27"/>
                          <wps:cNvSpPr txBox="1"/>
                          <wps:spPr>
                            <a:xfrm>
                              <a:off x="537760" y="23670"/>
                              <a:ext cx="3321147" cy="281788"/>
                            </a:xfrm>
                            <a:prstGeom prst="rect">
                              <a:avLst/>
                            </a:prstGeom>
                            <a:noFill/>
                            <a:ln w="9525" cmpd="sng">
                              <a:noFill/>
                            </a:ln>
                            <a:effectLst/>
                          </wps:spPr>
                          <wps:txbx>
                            <w:txbxContent>
                              <w:p w14:paraId="55B0DE6A" w14:textId="77777777" w:rsidR="005A1FF7" w:rsidRDefault="005A1FF7" w:rsidP="005A1FF7">
                                <w:pPr>
                                  <w:jc w:val="center"/>
                                  <w:textAlignment w:val="baseline"/>
                                  <w:rPr>
                                    <w:rFonts w:ascii="標楷體" w:eastAsia="標楷體" w:hAnsi="標楷體" w:cs="+mn-cs"/>
                                    <w:b/>
                                    <w:bCs/>
                                    <w:color w:val="000000"/>
                                    <w:kern w:val="0"/>
                                    <w:szCs w:val="24"/>
                                  </w:rPr>
                                </w:pPr>
                                <w:r>
                                  <w:rPr>
                                    <w:rFonts w:ascii="標楷體" w:eastAsia="標楷體" w:hAnsi="標楷體" w:cs="+mn-cs" w:hint="eastAsia"/>
                                    <w:b/>
                                    <w:bCs/>
                                    <w:color w:val="000000"/>
                                  </w:rPr>
                                  <w:t>圖3　每戶及每人五等分位所得差距倍數變動趨勢</w:t>
                                </w:r>
                              </w:p>
                              <w:p w14:paraId="7D515F6C" w14:textId="77777777" w:rsidR="005A1FF7" w:rsidRPr="003C03D2" w:rsidRDefault="005A1FF7" w:rsidP="005A1FF7">
                                <w:pPr>
                                  <w:jc w:val="center"/>
                                  <w:textAlignment w:val="baseline"/>
                                  <w:rPr>
                                    <w:rFonts w:ascii="標楷體" w:eastAsia="標楷體" w:hAnsi="標楷體"/>
                                    <w:b/>
                                    <w:bCs/>
                                    <w:color w:val="000000"/>
                                    <w:kern w:val="0"/>
                                    <w:szCs w:val="24"/>
                                  </w:rPr>
                                </w:pPr>
                              </w:p>
                            </w:txbxContent>
                          </wps:txbx>
                          <wps:bodyPr vertOverflow="clip" horzOverflow="clip" wrap="square" rtlCol="0" anchor="t"/>
                        </wps:wsp>
                      </wpg:grpSp>
                      <wps:wsp>
                        <wps:cNvPr id="708870309" name="文字方塊 2"/>
                        <wps:cNvSpPr txBox="1">
                          <a:spLocks noChangeArrowheads="1"/>
                        </wps:cNvSpPr>
                        <wps:spPr bwMode="auto">
                          <a:xfrm>
                            <a:off x="0" y="246402"/>
                            <a:ext cx="4937760" cy="2028626"/>
                          </a:xfrm>
                          <a:prstGeom prst="rect">
                            <a:avLst/>
                          </a:prstGeom>
                          <a:noFill/>
                          <a:ln w="9525">
                            <a:noFill/>
                            <a:miter lim="800000"/>
                            <a:headEnd/>
                            <a:tailEnd/>
                          </a:ln>
                        </wps:spPr>
                        <wps:txbx>
                          <w:txbxContent>
                            <w:p w14:paraId="35C6BE0D" w14:textId="77777777" w:rsidR="005A1FF7" w:rsidRDefault="005A1FF7" w:rsidP="005A1FF7">
                              <w:pPr>
                                <w:jc w:val="center"/>
                              </w:pPr>
                              <w:r>
                                <w:rPr>
                                  <w:noProof/>
                                </w:rPr>
                                <w:drawing>
                                  <wp:inline distT="0" distB="0" distL="0" distR="0" wp14:anchorId="56CB339B" wp14:editId="237705EC">
                                    <wp:extent cx="4030289" cy="2148840"/>
                                    <wp:effectExtent l="0" t="0" r="8890" b="3810"/>
                                    <wp:docPr id="1"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0">
                                              <a:extLst>
                                                <a:ext uri="{28A0092B-C50C-407E-A947-70E740481C1C}">
                                                  <a14:useLocalDpi xmlns:a14="http://schemas.microsoft.com/office/drawing/2010/main" val="0"/>
                                                </a:ext>
                                              </a:extLst>
                                            </a:blip>
                                            <a:srcRect l="3483" t="12174" r="4635" b="5735"/>
                                            <a:stretch/>
                                          </pic:blipFill>
                                          <pic:spPr bwMode="auto">
                                            <a:xfrm>
                                              <a:off x="0" y="0"/>
                                              <a:ext cx="4046879" cy="2157686"/>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CA597EE" id="群組 116516092" o:spid="_x0000_s1032" style="position:absolute;left:0;text-align:left;margin-left:171.05pt;margin-top:358.45pt;width:346.85pt;height:223.8pt;z-index:-251464704;mso-width-relative:margin;mso-height-relative:margin" coordorigin=",156" coordsize="49377,241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">
                <v:group id="群組 14" o:spid="_x0000_s1033" style="position:absolute;left:4904;top:156;width:43891;height:24179" coordorigin="5377,236" coordsize="33211,241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">
                  <v:shape id="文字方塊 2" o:spid="_x0000_s1034" type="#_x0000_t202" style="position:absolute;left:6331;top:22459;width:30003;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" stroked="f">
                    <v:textbox>
                      <w:txbxContent>
                        <w:p w14:paraId="02962909" w14:textId="77777777" w:rsidR="005A1FF7" w:rsidRPr="001A07AF" w:rsidRDefault="005A1FF7" w:rsidP="005A1FF7">
                          <w:pPr>
                            <w:spacing w:line="200" w:lineRule="exact"/>
                            <w:ind w:left="900" w:hangingChars="500" w:hanging="900"/>
                            <w:rPr>
                              <w:rFonts w:ascii="標楷體" w:eastAsia="標楷體" w:hAnsi="標楷體"/>
                              <w:sz w:val="18"/>
                              <w:szCs w:val="18"/>
                            </w:rPr>
                          </w:pPr>
                          <w:r w:rsidRPr="001A07AF">
                            <w:rPr>
                              <w:rFonts w:ascii="標楷體" w:eastAsia="標楷體" w:hAnsi="標楷體" w:hint="eastAsia"/>
                              <w:sz w:val="18"/>
                              <w:szCs w:val="18"/>
                            </w:rPr>
                            <w:t>資料來源：整理自</w:t>
                          </w:r>
                          <w:r w:rsidRPr="001A07AF">
                            <w:rPr>
                              <w:rFonts w:ascii="標楷體" w:eastAsia="標楷體" w:hAnsi="標楷體" w:cs="DFKaiShu-SB-Estd-BF" w:hint="eastAsia"/>
                              <w:bCs/>
                              <w:snapToGrid w:val="0"/>
                              <w:kern w:val="0"/>
                              <w:sz w:val="18"/>
                              <w:szCs w:val="18"/>
                            </w:rPr>
                            <w:t>「</w:t>
                          </w:r>
                          <w:r w:rsidRPr="001A07AF">
                            <w:rPr>
                              <w:rFonts w:ascii="標楷體" w:eastAsia="標楷體" w:hAnsi="標楷體" w:cs="DFKaiShu-SB-Estd-BF"/>
                              <w:bCs/>
                              <w:snapToGrid w:val="0"/>
                              <w:kern w:val="0"/>
                              <w:sz w:val="18"/>
                              <w:szCs w:val="18"/>
                            </w:rPr>
                            <w:t>11</w:t>
                          </w:r>
                          <w:r w:rsidRPr="001A07AF">
                            <w:rPr>
                              <w:rFonts w:ascii="標楷體" w:eastAsia="標楷體" w:hAnsi="標楷體" w:cs="DFKaiShu-SB-Estd-BF" w:hint="eastAsia"/>
                              <w:bCs/>
                              <w:snapToGrid w:val="0"/>
                              <w:kern w:val="0"/>
                              <w:sz w:val="18"/>
                              <w:szCs w:val="18"/>
                            </w:rPr>
                            <w:t>2年家庭收支調查報告」資料。</w:t>
                          </w:r>
                        </w:p>
                      </w:txbxContent>
                    </v:textbox>
                  </v:shape>
                  <v:shape id="文字方塊 27" o:spid="_x0000_s1035" type="#_x0000_t202" style="position:absolute;left:5377;top:236;width:33212;height:28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" filled="f" stroked="f">
                    <v:textbox>
                      <w:txbxContent>
                        <w:p w14:paraId="55B0DE6A" w14:textId="77777777" w:rsidR="005A1FF7" w:rsidRDefault="005A1FF7" w:rsidP="005A1FF7">
                          <w:pPr>
                            <w:jc w:val="center"/>
                            <w:textAlignment w:val="baseline"/>
                            <w:rPr>
                              <w:rFonts w:ascii="標楷體" w:eastAsia="標楷體" w:hAnsi="標楷體" w:cs="+mn-cs"/>
                              <w:b/>
                              <w:bCs/>
                              <w:color w:val="000000"/>
                              <w:kern w:val="0"/>
                              <w:szCs w:val="24"/>
                            </w:rPr>
                          </w:pPr>
                          <w:r>
                            <w:rPr>
                              <w:rFonts w:ascii="標楷體" w:eastAsia="標楷體" w:hAnsi="標楷體" w:cs="+mn-cs" w:hint="eastAsia"/>
                              <w:b/>
                              <w:bCs/>
                              <w:color w:val="000000"/>
                            </w:rPr>
                            <w:t>圖3　每戶及每人五等分位所得差距倍數變動趨勢</w:t>
                          </w:r>
                        </w:p>
                        <w:p w14:paraId="7D515F6C" w14:textId="77777777" w:rsidR="005A1FF7" w:rsidRPr="003C03D2" w:rsidRDefault="005A1FF7" w:rsidP="005A1FF7">
                          <w:pPr>
                            <w:jc w:val="center"/>
                            <w:textAlignment w:val="baseline"/>
                            <w:rPr>
                              <w:rFonts w:ascii="標楷體" w:eastAsia="標楷體" w:hAnsi="標楷體"/>
                              <w:b/>
                              <w:bCs/>
                              <w:color w:val="000000"/>
                              <w:kern w:val="0"/>
                              <w:szCs w:val="24"/>
                            </w:rPr>
                          </w:pPr>
                        </w:p>
                      </w:txbxContent>
                    </v:textbox>
                  </v:shape>
                </v:group>
                <v:shape id="文字方塊 2" o:spid="_x0000_s1036" type="#_x0000_t202" style="position:absolute;top:2464;width:49377;height:20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" filled="f" stroked="f">
                  <v:textbox>
                    <w:txbxContent>
                      <w:p w14:paraId="35C6BE0D" w14:textId="77777777" w:rsidR="005A1FF7" w:rsidRDefault="005A1FF7" w:rsidP="005A1FF7">
                        <w:pPr>
                          <w:jc w:val="center"/>
                        </w:pPr>
                        <w:r>
                          <w:rPr>
                            <w:noProof/>
                          </w:rPr>
                          <w:drawing>
                            <wp:inline distT="0" distB="0" distL="0" distR="0" wp14:anchorId="56CB339B" wp14:editId="237705EC">
                              <wp:extent cx="4030289" cy="2148840"/>
                              <wp:effectExtent l="0" t="0" r="8890" b="3810"/>
                              <wp:docPr id="1"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0">
                                        <a:extLst>
                                          <a:ext uri="{28A0092B-C50C-407E-A947-70E740481C1C}">
                                            <a14:useLocalDpi xmlns:a14="http://schemas.microsoft.com/office/drawing/2010/main" val="0"/>
                                          </a:ext>
                                        </a:extLst>
                                      </a:blip>
                                      <a:srcRect l="3483" t="12174" r="4635" b="5735"/>
                                      <a:stretch/>
                                    </pic:blipFill>
                                    <pic:spPr bwMode="auto">
                                      <a:xfrm>
                                        <a:off x="0" y="0"/>
                                        <a:ext cx="4046879" cy="2157686"/>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v:shape>
                <w10:wrap type="square"/>
              </v:group>
            </w:pict>
          </mc:Fallback>
        </mc:AlternateContent>
      </w:r>
      <w:r w:rsidR="009E45DF" w:rsidRPr="00156C25">
        <w:rPr>
          <w:rFonts w:ascii="標楷體" w:hAnsi="標楷體" w:hint="eastAsia"/>
          <w:b w:val="0"/>
          <w:snapToGrid w:val="0"/>
          <w:kern w:val="0"/>
          <w:szCs w:val="32"/>
        </w:rPr>
        <w:t>同，且略低於111年，所得分配差距已略有趨緩，惟分配不均現象依然持續。經查以永續會臺灣永續發展目標追蹤管考改善所得分配相關措施推動成效，核有：（1）臺灣永續發展目標與改善所得分配</w:t>
      </w:r>
      <w:proofErr w:type="gramStart"/>
      <w:r w:rsidR="009E45DF" w:rsidRPr="00156C25">
        <w:rPr>
          <w:rFonts w:ascii="標楷體" w:hAnsi="標楷體" w:hint="eastAsia"/>
          <w:b w:val="0"/>
          <w:snapToGrid w:val="0"/>
          <w:kern w:val="0"/>
          <w:szCs w:val="32"/>
        </w:rPr>
        <w:t>攸</w:t>
      </w:r>
      <w:proofErr w:type="gramEnd"/>
      <w:r w:rsidR="009E45DF" w:rsidRPr="00156C25">
        <w:rPr>
          <w:rFonts w:ascii="標楷體" w:hAnsi="標楷體" w:hint="eastAsia"/>
          <w:b w:val="0"/>
          <w:snapToGrid w:val="0"/>
          <w:kern w:val="0"/>
          <w:szCs w:val="32"/>
        </w:rPr>
        <w:t>關之對應指標係分散在不同核心目標下，且未具體標示出相關之關鍵對應指標項目，難以整體性監測追蹤進展；又經</w:t>
      </w:r>
      <w:proofErr w:type="gramStart"/>
      <w:r w:rsidR="009E45DF" w:rsidRPr="00156C25">
        <w:rPr>
          <w:rFonts w:ascii="標楷體" w:hAnsi="標楷體" w:hint="eastAsia"/>
          <w:b w:val="0"/>
          <w:snapToGrid w:val="0"/>
          <w:kern w:val="0"/>
          <w:szCs w:val="32"/>
        </w:rPr>
        <w:t>研析永</w:t>
      </w:r>
      <w:proofErr w:type="gramEnd"/>
      <w:r w:rsidR="009E45DF" w:rsidRPr="00156C25">
        <w:rPr>
          <w:rFonts w:ascii="標楷體" w:hAnsi="標楷體" w:hint="eastAsia"/>
          <w:b w:val="0"/>
          <w:snapToGrid w:val="0"/>
          <w:kern w:val="0"/>
          <w:szCs w:val="32"/>
        </w:rPr>
        <w:t>續</w:t>
      </w:r>
      <w:bookmarkStart w:id="3" w:name="_Hlk200638900"/>
      <w:r w:rsidR="009E45DF" w:rsidRPr="00156C25">
        <w:rPr>
          <w:rFonts w:ascii="標楷體" w:hAnsi="標楷體" w:hint="eastAsia"/>
          <w:b w:val="0"/>
          <w:snapToGrid w:val="0"/>
          <w:kern w:val="0"/>
          <w:szCs w:val="32"/>
        </w:rPr>
        <w:t>會2024年12月編印之「2020至2023年臺灣永續發展目標階段性檢討報告」</w:t>
      </w:r>
      <w:bookmarkEnd w:id="3"/>
      <w:r w:rsidR="009E45DF" w:rsidRPr="00156C25">
        <w:rPr>
          <w:rFonts w:ascii="標楷體" w:hAnsi="標楷體" w:hint="eastAsia"/>
          <w:b w:val="0"/>
          <w:snapToGrid w:val="0"/>
          <w:kern w:val="0"/>
          <w:szCs w:val="32"/>
        </w:rPr>
        <w:t>，篩選執行結果進度落後，須加速推動之關鍵對應指標，尚有8項對應指標已連續2至4年未達標或</w:t>
      </w:r>
      <w:r w:rsidR="009E45DF" w:rsidRPr="00156C25">
        <w:rPr>
          <w:rFonts w:ascii="標楷體" w:hAnsi="標楷體" w:hint="eastAsia"/>
          <w:b w:val="0"/>
          <w:snapToGrid w:val="0"/>
          <w:kern w:val="0"/>
          <w:szCs w:val="32"/>
        </w:rPr>
        <w:lastRenderedPageBreak/>
        <w:t>數據不足，其中由衛生福利部</w:t>
      </w:r>
      <w:r w:rsidR="0052357E" w:rsidRPr="00156C25">
        <w:rPr>
          <w:rFonts w:ascii="標楷體" w:hAnsi="標楷體" w:hint="eastAsia"/>
          <w:b w:val="0"/>
          <w:snapToGrid w:val="0"/>
          <w:kern w:val="0"/>
          <w:szCs w:val="32"/>
        </w:rPr>
        <w:t>（</w:t>
      </w:r>
      <w:r w:rsidR="0052357E">
        <w:rPr>
          <w:rFonts w:ascii="標楷體" w:hAnsi="標楷體" w:hint="eastAsia"/>
          <w:b w:val="0"/>
          <w:snapToGrid w:val="0"/>
          <w:kern w:val="0"/>
          <w:szCs w:val="32"/>
        </w:rPr>
        <w:t>下稱衛福部</w:t>
      </w:r>
      <w:r w:rsidR="0052357E" w:rsidRPr="00156C25">
        <w:rPr>
          <w:rFonts w:ascii="標楷體" w:hAnsi="標楷體" w:hint="eastAsia"/>
          <w:b w:val="0"/>
          <w:snapToGrid w:val="0"/>
          <w:kern w:val="0"/>
          <w:szCs w:val="32"/>
        </w:rPr>
        <w:t>）</w:t>
      </w:r>
      <w:r w:rsidR="009E45DF" w:rsidRPr="00156C25">
        <w:rPr>
          <w:rFonts w:ascii="標楷體" w:hAnsi="標楷體" w:hint="eastAsia"/>
          <w:b w:val="0"/>
          <w:snapToGrid w:val="0"/>
          <w:kern w:val="0"/>
          <w:szCs w:val="32"/>
        </w:rPr>
        <w:t>主辦者3項（1.3.5、1.3.8、4.2.1）、教育部主辦者2項（4.5.6、4.5.7）、原住民族委員會</w:t>
      </w:r>
      <w:r w:rsidR="0052357E" w:rsidRPr="00156C25">
        <w:rPr>
          <w:rFonts w:ascii="標楷體" w:hAnsi="標楷體" w:hint="eastAsia"/>
          <w:b w:val="0"/>
          <w:snapToGrid w:val="0"/>
          <w:kern w:val="0"/>
          <w:szCs w:val="32"/>
        </w:rPr>
        <w:t>（</w:t>
      </w:r>
      <w:r w:rsidR="0052357E">
        <w:rPr>
          <w:rFonts w:ascii="標楷體" w:hAnsi="標楷體" w:hint="eastAsia"/>
          <w:b w:val="0"/>
          <w:snapToGrid w:val="0"/>
          <w:kern w:val="0"/>
          <w:szCs w:val="32"/>
        </w:rPr>
        <w:t>下稱原民會</w:t>
      </w:r>
      <w:r w:rsidR="0052357E" w:rsidRPr="00156C25">
        <w:rPr>
          <w:rFonts w:ascii="標楷體" w:hAnsi="標楷體" w:hint="eastAsia"/>
          <w:b w:val="0"/>
          <w:snapToGrid w:val="0"/>
          <w:kern w:val="0"/>
          <w:szCs w:val="32"/>
        </w:rPr>
        <w:t>）</w:t>
      </w:r>
      <w:r w:rsidR="009E45DF" w:rsidRPr="00156C25">
        <w:rPr>
          <w:rFonts w:ascii="標楷體" w:hAnsi="標楷體" w:hint="eastAsia"/>
          <w:b w:val="0"/>
          <w:snapToGrid w:val="0"/>
          <w:kern w:val="0"/>
          <w:szCs w:val="32"/>
        </w:rPr>
        <w:t>主辦者1項（1.3.12）、經濟部主辦者1項（8.2.1）及</w:t>
      </w:r>
      <w:r w:rsidR="0052357E">
        <w:rPr>
          <w:rFonts w:ascii="標楷體" w:hAnsi="標楷體" w:hint="eastAsia"/>
          <w:b w:val="0"/>
          <w:snapToGrid w:val="0"/>
          <w:kern w:val="0"/>
          <w:szCs w:val="32"/>
        </w:rPr>
        <w:t>國發會</w:t>
      </w:r>
      <w:r w:rsidR="009E45DF" w:rsidRPr="00156C25">
        <w:rPr>
          <w:rFonts w:ascii="標楷體" w:hAnsi="標楷體" w:hint="eastAsia"/>
          <w:b w:val="0"/>
          <w:snapToGrid w:val="0"/>
          <w:kern w:val="0"/>
          <w:szCs w:val="32"/>
        </w:rPr>
        <w:t>主辦者1項（10.4.2），未積極</w:t>
      </w:r>
      <w:proofErr w:type="gramStart"/>
      <w:r w:rsidR="009E45DF" w:rsidRPr="00156C25">
        <w:rPr>
          <w:rFonts w:ascii="標楷體" w:hAnsi="標楷體" w:hint="eastAsia"/>
          <w:b w:val="0"/>
          <w:snapToGrid w:val="0"/>
          <w:kern w:val="0"/>
          <w:szCs w:val="32"/>
        </w:rPr>
        <w:t>研提精</w:t>
      </w:r>
      <w:proofErr w:type="gramEnd"/>
      <w:r w:rsidR="009E45DF" w:rsidRPr="00156C25">
        <w:rPr>
          <w:rFonts w:ascii="標楷體" w:hAnsi="標楷體" w:hint="eastAsia"/>
          <w:b w:val="0"/>
          <w:snapToGrid w:val="0"/>
          <w:kern w:val="0"/>
          <w:szCs w:val="32"/>
        </w:rPr>
        <w:t>進作法加強推動，允宜強化管考機制，以利適時檢討調整相關措施及評估政策綜效；（2）行政院於111年12月29日核定「臺灣永續發展目標修正本」，經檢視其中載列與改善所得分配、縮小貧富差距、保障弱勢族群權益相關之「臺灣永續發展目標對應指標」至2021年現況值、2025年目標、2030年目標，計有</w:t>
      </w:r>
      <w:r w:rsidR="00BC1CCB">
        <w:rPr>
          <w:rFonts w:ascii="標楷體" w:hAnsi="標楷體" w:hint="eastAsia"/>
          <w:b w:val="0"/>
          <w:snapToGrid w:val="0"/>
          <w:kern w:val="0"/>
          <w:szCs w:val="32"/>
        </w:rPr>
        <w:t>9</w:t>
      </w:r>
      <w:r w:rsidR="009E45DF" w:rsidRPr="00156C25">
        <w:rPr>
          <w:rFonts w:ascii="標楷體" w:hAnsi="標楷體" w:hint="eastAsia"/>
          <w:b w:val="0"/>
          <w:snapToGrid w:val="0"/>
          <w:kern w:val="0"/>
          <w:szCs w:val="32"/>
        </w:rPr>
        <w:t>項對應指標，截至2021年之現況值即已達成2025年及2030年之目標值，其中</w:t>
      </w:r>
      <w:proofErr w:type="gramStart"/>
      <w:r w:rsidR="009E45DF" w:rsidRPr="00156C25">
        <w:rPr>
          <w:rFonts w:ascii="標楷體" w:hAnsi="標楷體" w:hint="eastAsia"/>
          <w:b w:val="0"/>
          <w:snapToGrid w:val="0"/>
          <w:kern w:val="0"/>
          <w:szCs w:val="32"/>
        </w:rPr>
        <w:t>由</w:t>
      </w:r>
      <w:r w:rsidR="0052357E">
        <w:rPr>
          <w:rFonts w:ascii="標楷體" w:hAnsi="標楷體" w:hint="eastAsia"/>
          <w:b w:val="0"/>
          <w:snapToGrid w:val="0"/>
          <w:kern w:val="0"/>
          <w:szCs w:val="32"/>
        </w:rPr>
        <w:t>衛福部</w:t>
      </w:r>
      <w:proofErr w:type="gramEnd"/>
      <w:r w:rsidR="009E45DF" w:rsidRPr="00156C25">
        <w:rPr>
          <w:rFonts w:ascii="標楷體" w:hAnsi="標楷體" w:hint="eastAsia"/>
          <w:b w:val="0"/>
          <w:snapToGrid w:val="0"/>
          <w:kern w:val="0"/>
          <w:szCs w:val="32"/>
        </w:rPr>
        <w:t>主辦者5項</w:t>
      </w:r>
      <w:proofErr w:type="gramStart"/>
      <w:r w:rsidR="009E45DF" w:rsidRPr="00156C25">
        <w:rPr>
          <w:rFonts w:ascii="標楷體" w:hAnsi="標楷體" w:hint="eastAsia"/>
          <w:b w:val="0"/>
          <w:snapToGrid w:val="0"/>
          <w:kern w:val="0"/>
          <w:szCs w:val="32"/>
        </w:rPr>
        <w:t>（</w:t>
      </w:r>
      <w:proofErr w:type="gramEnd"/>
      <w:r w:rsidR="009E45DF" w:rsidRPr="00156C25">
        <w:rPr>
          <w:rFonts w:ascii="標楷體" w:hAnsi="標楷體" w:hint="eastAsia"/>
          <w:b w:val="0"/>
          <w:snapToGrid w:val="0"/>
          <w:kern w:val="0"/>
          <w:szCs w:val="32"/>
        </w:rPr>
        <w:t>1.1.1、1.2.1、1.3.6、1.a.1、2.1.4</w:t>
      </w:r>
      <w:proofErr w:type="gramStart"/>
      <w:r w:rsidR="009E45DF" w:rsidRPr="00156C25">
        <w:rPr>
          <w:rFonts w:ascii="標楷體" w:hAnsi="標楷體" w:hint="eastAsia"/>
          <w:b w:val="0"/>
          <w:snapToGrid w:val="0"/>
          <w:kern w:val="0"/>
          <w:szCs w:val="32"/>
        </w:rPr>
        <w:t>）</w:t>
      </w:r>
      <w:proofErr w:type="gramEnd"/>
      <w:r w:rsidR="009E45DF" w:rsidRPr="00156C25">
        <w:rPr>
          <w:rFonts w:ascii="標楷體" w:hAnsi="標楷體" w:hint="eastAsia"/>
          <w:b w:val="0"/>
          <w:snapToGrid w:val="0"/>
          <w:kern w:val="0"/>
          <w:szCs w:val="32"/>
        </w:rPr>
        <w:t>、教育部主辦者</w:t>
      </w:r>
      <w:r w:rsidR="00BC1CCB">
        <w:rPr>
          <w:rFonts w:ascii="標楷體" w:hAnsi="標楷體" w:hint="eastAsia"/>
          <w:b w:val="0"/>
          <w:snapToGrid w:val="0"/>
          <w:kern w:val="0"/>
          <w:szCs w:val="32"/>
        </w:rPr>
        <w:t>1</w:t>
      </w:r>
      <w:r w:rsidR="009E45DF" w:rsidRPr="00156C25">
        <w:rPr>
          <w:rFonts w:ascii="標楷體" w:hAnsi="標楷體" w:hint="eastAsia"/>
          <w:b w:val="0"/>
          <w:snapToGrid w:val="0"/>
          <w:kern w:val="0"/>
          <w:szCs w:val="32"/>
        </w:rPr>
        <w:t>項（4.3.2）、</w:t>
      </w:r>
      <w:r w:rsidR="0052357E">
        <w:rPr>
          <w:rFonts w:ascii="標楷體" w:hAnsi="標楷體" w:hint="eastAsia"/>
          <w:b w:val="0"/>
          <w:snapToGrid w:val="0"/>
          <w:kern w:val="0"/>
          <w:szCs w:val="32"/>
        </w:rPr>
        <w:t>國發會</w:t>
      </w:r>
      <w:r w:rsidR="009E45DF" w:rsidRPr="00156C25">
        <w:rPr>
          <w:rFonts w:ascii="標楷體" w:hAnsi="標楷體" w:hint="eastAsia"/>
          <w:b w:val="0"/>
          <w:snapToGrid w:val="0"/>
          <w:kern w:val="0"/>
          <w:szCs w:val="32"/>
        </w:rPr>
        <w:t>主辦者2項（8.1.2、10.4.1）與勞動部、財政部、經濟部、</w:t>
      </w:r>
      <w:proofErr w:type="gramStart"/>
      <w:r w:rsidR="0052357E">
        <w:rPr>
          <w:rFonts w:ascii="標楷體" w:hAnsi="標楷體" w:hint="eastAsia"/>
          <w:b w:val="0"/>
          <w:snapToGrid w:val="0"/>
          <w:kern w:val="0"/>
          <w:szCs w:val="32"/>
        </w:rPr>
        <w:t>衛福部</w:t>
      </w:r>
      <w:proofErr w:type="gramEnd"/>
      <w:r w:rsidR="009E45DF" w:rsidRPr="00156C25">
        <w:rPr>
          <w:rFonts w:ascii="標楷體" w:hAnsi="標楷體" w:hint="eastAsia"/>
          <w:b w:val="0"/>
          <w:snapToGrid w:val="0"/>
          <w:kern w:val="0"/>
          <w:szCs w:val="32"/>
        </w:rPr>
        <w:t>共同主辦者1項（10.1.1），致後續各年指標推動</w:t>
      </w:r>
      <w:proofErr w:type="gramStart"/>
      <w:r w:rsidR="009E45DF" w:rsidRPr="00156C25">
        <w:rPr>
          <w:rFonts w:ascii="標楷體" w:hAnsi="標楷體" w:hint="eastAsia"/>
          <w:b w:val="0"/>
          <w:snapToGrid w:val="0"/>
          <w:kern w:val="0"/>
          <w:szCs w:val="32"/>
        </w:rPr>
        <w:t>結果均已達標</w:t>
      </w:r>
      <w:proofErr w:type="gramEnd"/>
      <w:r w:rsidR="009E45DF" w:rsidRPr="00156C25">
        <w:rPr>
          <w:rFonts w:ascii="標楷體" w:hAnsi="標楷體" w:hint="eastAsia"/>
          <w:b w:val="0"/>
          <w:snapToGrid w:val="0"/>
          <w:kern w:val="0"/>
          <w:szCs w:val="32"/>
        </w:rPr>
        <w:t>，未再持續提升，顯示所設定之目標值不具挑戰性，影響改善所得分配不均之施政成效等情事，經函請行政院督促與改善所得分配</w:t>
      </w:r>
      <w:proofErr w:type="gramStart"/>
      <w:r w:rsidR="009E45DF" w:rsidRPr="00156C25">
        <w:rPr>
          <w:rFonts w:ascii="標楷體" w:hAnsi="標楷體" w:hint="eastAsia"/>
          <w:b w:val="0"/>
          <w:snapToGrid w:val="0"/>
          <w:kern w:val="0"/>
          <w:szCs w:val="32"/>
        </w:rPr>
        <w:t>攸</w:t>
      </w:r>
      <w:proofErr w:type="gramEnd"/>
      <w:r w:rsidR="009E45DF" w:rsidRPr="00156C25">
        <w:rPr>
          <w:rFonts w:ascii="標楷體" w:hAnsi="標楷體" w:hint="eastAsia"/>
          <w:b w:val="0"/>
          <w:snapToGrid w:val="0"/>
          <w:kern w:val="0"/>
          <w:szCs w:val="32"/>
        </w:rPr>
        <w:t>關核心目標之主政部會，洽相關主（協）</w:t>
      </w:r>
      <w:r w:rsidR="00ED2231">
        <w:rPr>
          <w:rFonts w:ascii="標楷體" w:hAnsi="標楷體" w:hint="eastAsia"/>
          <w:b w:val="0"/>
          <w:snapToGrid w:val="0"/>
          <w:kern w:val="0"/>
          <w:szCs w:val="32"/>
        </w:rPr>
        <w:t>辦</w:t>
      </w:r>
      <w:r w:rsidR="009E45DF" w:rsidRPr="00156C25">
        <w:rPr>
          <w:rFonts w:ascii="標楷體" w:hAnsi="標楷體" w:hint="eastAsia"/>
          <w:b w:val="0"/>
          <w:snapToGrid w:val="0"/>
          <w:kern w:val="0"/>
          <w:szCs w:val="32"/>
        </w:rPr>
        <w:t>機關</w:t>
      </w:r>
      <w:proofErr w:type="gramStart"/>
      <w:r w:rsidR="009E45DF" w:rsidRPr="00156C25">
        <w:rPr>
          <w:rFonts w:ascii="標楷體" w:hAnsi="標楷體" w:hint="eastAsia"/>
          <w:b w:val="0"/>
          <w:snapToGrid w:val="0"/>
          <w:kern w:val="0"/>
          <w:szCs w:val="32"/>
        </w:rPr>
        <w:t>研提精</w:t>
      </w:r>
      <w:proofErr w:type="gramEnd"/>
      <w:r w:rsidR="009E45DF" w:rsidRPr="00156C25">
        <w:rPr>
          <w:rFonts w:ascii="標楷體" w:hAnsi="標楷體" w:hint="eastAsia"/>
          <w:b w:val="0"/>
          <w:snapToGrid w:val="0"/>
          <w:kern w:val="0"/>
          <w:szCs w:val="32"/>
        </w:rPr>
        <w:t>進作法及檢修對應指標目標值，並具體標示出關鍵指標項目，由永續會整體性監測追蹤進展，以強化管考機制，</w:t>
      </w:r>
      <w:proofErr w:type="gramStart"/>
      <w:r w:rsidR="009E45DF" w:rsidRPr="00156C25">
        <w:rPr>
          <w:rFonts w:ascii="標楷體" w:hAnsi="標楷體" w:hint="eastAsia"/>
          <w:b w:val="0"/>
          <w:snapToGrid w:val="0"/>
          <w:kern w:val="0"/>
          <w:szCs w:val="32"/>
        </w:rPr>
        <w:t>俾</w:t>
      </w:r>
      <w:proofErr w:type="gramEnd"/>
      <w:r w:rsidR="009E45DF" w:rsidRPr="00156C25">
        <w:rPr>
          <w:rFonts w:ascii="標楷體" w:hAnsi="標楷體" w:hint="eastAsia"/>
          <w:b w:val="0"/>
          <w:snapToGrid w:val="0"/>
          <w:kern w:val="0"/>
          <w:szCs w:val="32"/>
        </w:rPr>
        <w:t>利適時檢討調整改善所得分配相關措施及評估政策綜效，確保弱勢群體權益不被遺漏，在永續發展過程中獲得社會公平與包容性支持。【詳總決算審核報告第2冊丙、貳、行政院主管項下重要審核意見（</w:t>
      </w:r>
      <w:r w:rsidR="00CB15C3" w:rsidRPr="00CB15C3">
        <w:rPr>
          <w:rFonts w:ascii="標楷體" w:hAnsi="標楷體" w:hint="eastAsia"/>
          <w:b w:val="0"/>
          <w:snapToGrid w:val="0"/>
          <w:kern w:val="0"/>
          <w:szCs w:val="32"/>
        </w:rPr>
        <w:t>三</w:t>
      </w:r>
      <w:r w:rsidR="009E45DF" w:rsidRPr="00156C25">
        <w:rPr>
          <w:rFonts w:ascii="標楷體" w:hAnsi="標楷體" w:hint="eastAsia"/>
          <w:b w:val="0"/>
          <w:snapToGrid w:val="0"/>
          <w:kern w:val="0"/>
          <w:szCs w:val="32"/>
        </w:rPr>
        <w:t>）】</w:t>
      </w:r>
    </w:p>
    <w:p w14:paraId="2823480B" w14:textId="53FA4EF3" w:rsidR="003A3F67" w:rsidRDefault="007B61D7" w:rsidP="00AA569E">
      <w:pPr>
        <w:overflowPunct w:val="0"/>
        <w:spacing w:beforeLines="20" w:before="72" w:line="517" w:lineRule="exact"/>
        <w:ind w:firstLineChars="450" w:firstLine="1261"/>
        <w:jc w:val="both"/>
        <w:rPr>
          <w:rFonts w:ascii="標楷體" w:eastAsia="標楷體" w:hAnsi="標楷體"/>
          <w:bCs/>
          <w:sz w:val="28"/>
          <w:szCs w:val="28"/>
        </w:rPr>
      </w:pPr>
      <w:r w:rsidRPr="003A3F67">
        <w:rPr>
          <w:rFonts w:ascii="標楷體" w:eastAsia="標楷體" w:hAnsi="標楷體" w:hint="eastAsia"/>
          <w:b/>
          <w:noProof/>
          <w:sz w:val="28"/>
          <w:szCs w:val="28"/>
        </w:rPr>
        <w:t>2</w:t>
      </w:r>
      <w:r w:rsidRPr="003A3F67">
        <w:rPr>
          <w:rFonts w:ascii="標楷體" w:eastAsia="標楷體" w:hAnsi="標楷體" w:hint="eastAsia"/>
          <w:b/>
          <w:sz w:val="28"/>
          <w:szCs w:val="28"/>
        </w:rPr>
        <w:t xml:space="preserve">.　</w:t>
      </w:r>
      <w:r w:rsidR="005209EE" w:rsidRPr="003A3F67">
        <w:rPr>
          <w:rFonts w:ascii="標楷體" w:eastAsia="標楷體" w:hAnsi="標楷體" w:hint="eastAsia"/>
          <w:b/>
          <w:sz w:val="28"/>
          <w:szCs w:val="28"/>
        </w:rPr>
        <w:t>政府持續推動所得分配合理化，由經發會納入包容成長政策目標之一，就提高低薪對策推出三大項目8項創新對策，惟以召開會議方式管控執行情形，恐不利掌握各項對策投入落實程度</w:t>
      </w:r>
      <w:r w:rsidR="00E41846">
        <w:rPr>
          <w:rFonts w:ascii="標楷體" w:eastAsia="標楷體" w:hAnsi="標楷體" w:hint="eastAsia"/>
          <w:b/>
          <w:sz w:val="28"/>
          <w:szCs w:val="28"/>
        </w:rPr>
        <w:t>，</w:t>
      </w:r>
      <w:r w:rsidR="00E41846" w:rsidRPr="00E41846">
        <w:rPr>
          <w:rFonts w:ascii="標楷體" w:eastAsia="標楷體" w:hAnsi="標楷體" w:hint="eastAsia"/>
          <w:b/>
          <w:sz w:val="28"/>
          <w:szCs w:val="28"/>
        </w:rPr>
        <w:t>亦與原改善所得分配專案小組逐案列管機制不同</w:t>
      </w:r>
      <w:r w:rsidR="005209EE" w:rsidRPr="003A3F67">
        <w:rPr>
          <w:rFonts w:ascii="標楷體" w:eastAsia="標楷體" w:hAnsi="標楷體" w:hint="eastAsia"/>
          <w:b/>
          <w:sz w:val="28"/>
          <w:szCs w:val="28"/>
        </w:rPr>
        <w:t>；另我國全體受僱員工</w:t>
      </w:r>
      <w:proofErr w:type="gramStart"/>
      <w:r w:rsidR="005209EE" w:rsidRPr="003A3F67">
        <w:rPr>
          <w:rFonts w:ascii="標楷體" w:eastAsia="標楷體" w:hAnsi="標楷體" w:hint="eastAsia"/>
          <w:b/>
          <w:sz w:val="28"/>
          <w:szCs w:val="28"/>
        </w:rPr>
        <w:t>113</w:t>
      </w:r>
      <w:proofErr w:type="gramEnd"/>
      <w:r w:rsidR="005209EE" w:rsidRPr="003A3F67">
        <w:rPr>
          <w:rFonts w:ascii="標楷體" w:eastAsia="標楷體" w:hAnsi="標楷體" w:hint="eastAsia"/>
          <w:b/>
          <w:sz w:val="28"/>
          <w:szCs w:val="28"/>
        </w:rPr>
        <w:t>年度每人每月平均經常性薪資低於平均數之員工比率近</w:t>
      </w:r>
      <w:proofErr w:type="gramStart"/>
      <w:r w:rsidR="005209EE" w:rsidRPr="003A3F67">
        <w:rPr>
          <w:rFonts w:ascii="標楷體" w:eastAsia="標楷體" w:hAnsi="標楷體" w:hint="eastAsia"/>
          <w:b/>
          <w:sz w:val="28"/>
          <w:szCs w:val="28"/>
        </w:rPr>
        <w:t>7成</w:t>
      </w:r>
      <w:proofErr w:type="gramEnd"/>
      <w:r w:rsidR="005209EE" w:rsidRPr="003A3F67">
        <w:rPr>
          <w:rFonts w:ascii="標楷體" w:eastAsia="標楷體" w:hAnsi="標楷體" w:hint="eastAsia"/>
          <w:b/>
          <w:sz w:val="28"/>
          <w:szCs w:val="28"/>
        </w:rPr>
        <w:t>，已連續4年</w:t>
      </w:r>
      <w:r w:rsidR="00961997">
        <w:rPr>
          <w:rFonts w:ascii="標楷體" w:eastAsia="標楷體" w:hAnsi="標楷體" w:hint="eastAsia"/>
          <w:b/>
          <w:sz w:val="28"/>
          <w:szCs w:val="28"/>
        </w:rPr>
        <w:t>有</w:t>
      </w:r>
      <w:r w:rsidR="005209EE" w:rsidRPr="003A3F67">
        <w:rPr>
          <w:rFonts w:ascii="標楷體" w:eastAsia="標楷體" w:hAnsi="標楷體" w:hint="eastAsia"/>
          <w:b/>
          <w:sz w:val="28"/>
          <w:szCs w:val="28"/>
        </w:rPr>
        <w:t>增加</w:t>
      </w:r>
      <w:r w:rsidR="00961997">
        <w:rPr>
          <w:rFonts w:ascii="標楷體" w:eastAsia="標楷體" w:hAnsi="標楷體" w:hint="eastAsia"/>
          <w:b/>
          <w:sz w:val="28"/>
          <w:szCs w:val="28"/>
        </w:rPr>
        <w:t>趨勢</w:t>
      </w:r>
      <w:r w:rsidR="005209EE" w:rsidRPr="003A3F67">
        <w:rPr>
          <w:rFonts w:ascii="標楷體" w:eastAsia="標楷體" w:hAnsi="標楷體" w:hint="eastAsia"/>
          <w:b/>
          <w:sz w:val="28"/>
          <w:szCs w:val="28"/>
        </w:rPr>
        <w:t>，允宜</w:t>
      </w:r>
      <w:proofErr w:type="gramStart"/>
      <w:r w:rsidR="005209EE" w:rsidRPr="003A3F67">
        <w:rPr>
          <w:rFonts w:ascii="標楷體" w:eastAsia="標楷體" w:hAnsi="標楷體" w:hint="eastAsia"/>
          <w:b/>
          <w:sz w:val="28"/>
          <w:szCs w:val="28"/>
        </w:rPr>
        <w:t>研</w:t>
      </w:r>
      <w:proofErr w:type="gramEnd"/>
      <w:r w:rsidR="005209EE" w:rsidRPr="003A3F67">
        <w:rPr>
          <w:rFonts w:ascii="標楷體" w:eastAsia="標楷體" w:hAnsi="標楷體" w:hint="eastAsia"/>
          <w:b/>
          <w:sz w:val="28"/>
          <w:szCs w:val="28"/>
        </w:rPr>
        <w:t>議定期揭露及精進各項議題對策，以確保階段性成果之展現：</w:t>
      </w:r>
      <w:r w:rsidR="005209EE" w:rsidRPr="003A3F67">
        <w:rPr>
          <w:rFonts w:ascii="標楷體" w:eastAsia="標楷體" w:hAnsi="標楷體" w:hint="eastAsia"/>
          <w:bCs/>
          <w:sz w:val="28"/>
          <w:szCs w:val="28"/>
        </w:rPr>
        <w:t>政府為改善所得分配不均問題，近年來已多次提高最低工資，國人平均薪資亦有所成長，然2022年我國平均薪資以下人口卻有持續增加趨勢，</w:t>
      </w:r>
      <w:proofErr w:type="gramStart"/>
      <w:r w:rsidR="005209EE" w:rsidRPr="003A3F67">
        <w:rPr>
          <w:rFonts w:ascii="標楷體" w:eastAsia="標楷體" w:hAnsi="標楷體" w:hint="eastAsia"/>
          <w:bCs/>
          <w:sz w:val="28"/>
          <w:szCs w:val="28"/>
        </w:rPr>
        <w:t>爰</w:t>
      </w:r>
      <w:proofErr w:type="gramEnd"/>
      <w:r w:rsidR="005209EE" w:rsidRPr="003A3F67">
        <w:rPr>
          <w:rFonts w:ascii="標楷體" w:eastAsia="標楷體" w:hAnsi="標楷體" w:hint="eastAsia"/>
          <w:bCs/>
          <w:sz w:val="28"/>
          <w:szCs w:val="28"/>
        </w:rPr>
        <w:t>經發會將所得分配合理化納入包容成長政策目標之一，據以推動提高低薪對策、資本利得與薪資課稅。經查</w:t>
      </w:r>
      <w:r w:rsidR="00323B9F" w:rsidRPr="003A3F67">
        <w:rPr>
          <w:rFonts w:ascii="標楷體" w:eastAsia="標楷體" w:hAnsi="標楷體" w:hint="eastAsia"/>
          <w:bCs/>
          <w:sz w:val="28"/>
          <w:szCs w:val="28"/>
        </w:rPr>
        <w:t>經發會</w:t>
      </w:r>
      <w:r w:rsidR="005209EE" w:rsidRPr="003A3F67">
        <w:rPr>
          <w:rFonts w:ascii="標楷體" w:eastAsia="標楷體" w:hAnsi="標楷體" w:hint="eastAsia"/>
          <w:bCs/>
          <w:sz w:val="28"/>
          <w:szCs w:val="28"/>
        </w:rPr>
        <w:t>推動所得分配合理化措施執行情形，核有：（1）行政院考量107年間提出之10項薪資提升對策已完成階段性任務，依國內</w:t>
      </w:r>
      <w:r w:rsidR="005209EE" w:rsidRPr="003A3F67">
        <w:rPr>
          <w:rFonts w:ascii="標楷體" w:eastAsia="標楷體" w:hAnsi="標楷體" w:hint="eastAsia"/>
          <w:bCs/>
          <w:sz w:val="28"/>
          <w:szCs w:val="28"/>
        </w:rPr>
        <w:lastRenderedPageBreak/>
        <w:t>外情勢變化及國家發展計畫滾動修正，由</w:t>
      </w:r>
      <w:r w:rsidR="0052357E">
        <w:rPr>
          <w:rFonts w:ascii="標楷體" w:eastAsia="標楷體" w:hAnsi="標楷體" w:hint="eastAsia"/>
          <w:bCs/>
          <w:sz w:val="28"/>
          <w:szCs w:val="28"/>
        </w:rPr>
        <w:t>國發會</w:t>
      </w:r>
      <w:proofErr w:type="gramStart"/>
      <w:r w:rsidR="005209EE" w:rsidRPr="003A3F67">
        <w:rPr>
          <w:rFonts w:ascii="標楷體" w:eastAsia="標楷體" w:hAnsi="標楷體" w:hint="eastAsia"/>
          <w:bCs/>
          <w:sz w:val="28"/>
          <w:szCs w:val="28"/>
        </w:rPr>
        <w:t>彙整於113年10月30日</w:t>
      </w:r>
      <w:proofErr w:type="gramEnd"/>
      <w:r w:rsidR="005209EE" w:rsidRPr="003A3F67">
        <w:rPr>
          <w:rFonts w:ascii="標楷體" w:eastAsia="標楷體" w:hAnsi="標楷體" w:hint="eastAsia"/>
          <w:bCs/>
          <w:sz w:val="28"/>
          <w:szCs w:val="28"/>
        </w:rPr>
        <w:t>召開之經發會議，提出「薪資提升及薪資透明化議題」，包括「政府作為加薪引擎」、「薪資透明化」、「</w:t>
      </w:r>
      <w:proofErr w:type="gramStart"/>
      <w:r w:rsidR="005209EE" w:rsidRPr="003A3F67">
        <w:rPr>
          <w:rFonts w:ascii="標楷體" w:eastAsia="標楷體" w:hAnsi="標楷體" w:hint="eastAsia"/>
          <w:bCs/>
          <w:sz w:val="28"/>
          <w:szCs w:val="28"/>
        </w:rPr>
        <w:t>中小企業賦能</w:t>
      </w:r>
      <w:proofErr w:type="gramEnd"/>
      <w:r w:rsidR="005209EE" w:rsidRPr="003A3F67">
        <w:rPr>
          <w:rFonts w:ascii="標楷體" w:eastAsia="標楷體" w:hAnsi="標楷體" w:hint="eastAsia"/>
          <w:bCs/>
          <w:sz w:val="28"/>
          <w:szCs w:val="28"/>
        </w:rPr>
        <w:t>」等三大項目計8項創新對策，分別由行政院人事行政總處、行政院公共工程委員會、金融監督管理委員會</w:t>
      </w:r>
      <w:r w:rsidR="0033615F" w:rsidRPr="00F86102">
        <w:rPr>
          <w:rFonts w:ascii="標楷體" w:eastAsia="標楷體" w:hAnsi="標楷體" w:hint="eastAsia"/>
          <w:bCs/>
          <w:sz w:val="28"/>
          <w:szCs w:val="28"/>
        </w:rPr>
        <w:t>（下稱金管會）</w:t>
      </w:r>
      <w:r w:rsidR="005209EE" w:rsidRPr="003A3F67">
        <w:rPr>
          <w:rFonts w:ascii="標楷體" w:eastAsia="標楷體" w:hAnsi="標楷體" w:hint="eastAsia"/>
          <w:bCs/>
          <w:sz w:val="28"/>
          <w:szCs w:val="28"/>
        </w:rPr>
        <w:t>、</w:t>
      </w:r>
      <w:proofErr w:type="gramStart"/>
      <w:r w:rsidR="005209EE" w:rsidRPr="003A3F67">
        <w:rPr>
          <w:rFonts w:ascii="標楷體" w:eastAsia="標楷體" w:hAnsi="標楷體" w:hint="eastAsia"/>
          <w:bCs/>
          <w:sz w:val="28"/>
          <w:szCs w:val="28"/>
        </w:rPr>
        <w:t>勞動部及經濟部</w:t>
      </w:r>
      <w:proofErr w:type="gramEnd"/>
      <w:r w:rsidR="005209EE" w:rsidRPr="003A3F67">
        <w:rPr>
          <w:rFonts w:ascii="標楷體" w:eastAsia="標楷體" w:hAnsi="標楷體" w:hint="eastAsia"/>
          <w:bCs/>
          <w:sz w:val="28"/>
          <w:szCs w:val="28"/>
        </w:rPr>
        <w:t>等機關辦理，並由</w:t>
      </w:r>
      <w:r w:rsidR="0022745E" w:rsidRPr="003A3F67">
        <w:rPr>
          <w:rFonts w:ascii="標楷體" w:eastAsia="標楷體" w:hAnsi="標楷體" w:hint="eastAsia"/>
          <w:bCs/>
          <w:sz w:val="28"/>
          <w:szCs w:val="28"/>
        </w:rPr>
        <w:t>經發會</w:t>
      </w:r>
      <w:r w:rsidR="005209EE" w:rsidRPr="003A3F67">
        <w:rPr>
          <w:rFonts w:ascii="標楷體" w:eastAsia="標楷體" w:hAnsi="標楷體" w:hint="eastAsia"/>
          <w:bCs/>
          <w:sz w:val="28"/>
          <w:szCs w:val="28"/>
        </w:rPr>
        <w:t>透過召開會議方式督導推動及報告執行情形，惟截至114年3月22日止，該委員會成立已逾8個月，計召開3次會議，其中與所得分配合理化</w:t>
      </w:r>
      <w:proofErr w:type="gramStart"/>
      <w:r w:rsidR="005209EE" w:rsidRPr="003A3F67">
        <w:rPr>
          <w:rFonts w:ascii="標楷體" w:eastAsia="標楷體" w:hAnsi="標楷體" w:hint="eastAsia"/>
          <w:bCs/>
          <w:sz w:val="28"/>
          <w:szCs w:val="28"/>
        </w:rPr>
        <w:t>攸</w:t>
      </w:r>
      <w:proofErr w:type="gramEnd"/>
      <w:r w:rsidR="005209EE" w:rsidRPr="003A3F67">
        <w:rPr>
          <w:rFonts w:ascii="標楷體" w:eastAsia="標楷體" w:hAnsi="標楷體" w:hint="eastAsia"/>
          <w:bCs/>
          <w:sz w:val="28"/>
          <w:szCs w:val="28"/>
        </w:rPr>
        <w:t>關者僅1次會議，</w:t>
      </w:r>
      <w:proofErr w:type="gramStart"/>
      <w:r w:rsidR="005209EE" w:rsidRPr="003A3F67">
        <w:rPr>
          <w:rFonts w:ascii="標楷體" w:eastAsia="標楷體" w:hAnsi="標楷體" w:hint="eastAsia"/>
          <w:bCs/>
          <w:sz w:val="28"/>
          <w:szCs w:val="28"/>
        </w:rPr>
        <w:t>囿</w:t>
      </w:r>
      <w:proofErr w:type="gramEnd"/>
      <w:r w:rsidR="005209EE" w:rsidRPr="003A3F67">
        <w:rPr>
          <w:rFonts w:ascii="標楷體" w:eastAsia="標楷體" w:hAnsi="標楷體" w:hint="eastAsia"/>
          <w:bCs/>
          <w:sz w:val="28"/>
          <w:szCs w:val="28"/>
        </w:rPr>
        <w:t>於迄未再召開會議，致該對策之後續辦理情形或階段成果等</w:t>
      </w:r>
      <w:proofErr w:type="gramStart"/>
      <w:r w:rsidR="005209EE" w:rsidRPr="003A3F67">
        <w:rPr>
          <w:rFonts w:ascii="標楷體" w:eastAsia="標楷體" w:hAnsi="標楷體" w:hint="eastAsia"/>
          <w:bCs/>
          <w:sz w:val="28"/>
          <w:szCs w:val="28"/>
        </w:rPr>
        <w:t>資料闕乏</w:t>
      </w:r>
      <w:proofErr w:type="gramEnd"/>
      <w:r w:rsidR="005209EE" w:rsidRPr="003A3F67">
        <w:rPr>
          <w:rFonts w:ascii="標楷體" w:eastAsia="標楷體" w:hAnsi="標楷體" w:hint="eastAsia"/>
          <w:bCs/>
          <w:sz w:val="28"/>
          <w:szCs w:val="28"/>
        </w:rPr>
        <w:t>，且資本利得與薪資課稅等相關議題對策亦未提出，恐不利掌握各項對策投入作為與落實程度</w:t>
      </w:r>
      <w:r w:rsidR="00157009" w:rsidRPr="00157009">
        <w:rPr>
          <w:rFonts w:ascii="標楷體" w:eastAsia="標楷體" w:hAnsi="標楷體" w:hint="eastAsia"/>
          <w:bCs/>
          <w:sz w:val="28"/>
          <w:szCs w:val="28"/>
        </w:rPr>
        <w:t>，亦與原改善所得分配專案小組逐案列管機制不同</w:t>
      </w:r>
      <w:r w:rsidR="005209EE" w:rsidRPr="003A3F67">
        <w:rPr>
          <w:rFonts w:ascii="標楷體" w:eastAsia="標楷體" w:hAnsi="標楷體" w:hint="eastAsia"/>
          <w:bCs/>
          <w:sz w:val="28"/>
          <w:szCs w:val="28"/>
        </w:rPr>
        <w:t>；（2）據主計總處114年2月17日發布「113年12月暨全年工業及服務業薪資統計結果」，</w:t>
      </w:r>
      <w:proofErr w:type="gramStart"/>
      <w:r w:rsidR="005209EE" w:rsidRPr="003A3F67">
        <w:rPr>
          <w:rFonts w:ascii="標楷體" w:eastAsia="標楷體" w:hAnsi="標楷體" w:hint="eastAsia"/>
          <w:bCs/>
          <w:sz w:val="28"/>
          <w:szCs w:val="28"/>
        </w:rPr>
        <w:t>113</w:t>
      </w:r>
      <w:proofErr w:type="gramEnd"/>
      <w:r w:rsidR="005209EE" w:rsidRPr="003A3F67">
        <w:rPr>
          <w:rFonts w:ascii="標楷體" w:eastAsia="標楷體" w:hAnsi="標楷體" w:hint="eastAsia"/>
          <w:bCs/>
          <w:sz w:val="28"/>
          <w:szCs w:val="28"/>
        </w:rPr>
        <w:t>年度全體受僱員工為845萬7千人，每人每月平均總薪資、平均經常性薪資分別為6萬984元、4萬6,450元，較</w:t>
      </w:r>
      <w:proofErr w:type="gramStart"/>
      <w:r w:rsidR="005209EE" w:rsidRPr="003A3F67">
        <w:rPr>
          <w:rFonts w:ascii="標楷體" w:eastAsia="標楷體" w:hAnsi="標楷體" w:hint="eastAsia"/>
          <w:bCs/>
          <w:sz w:val="28"/>
          <w:szCs w:val="28"/>
        </w:rPr>
        <w:t>112</w:t>
      </w:r>
      <w:proofErr w:type="gramEnd"/>
      <w:r w:rsidR="005209EE" w:rsidRPr="003A3F67">
        <w:rPr>
          <w:rFonts w:ascii="標楷體" w:eastAsia="標楷體" w:hAnsi="標楷體" w:hint="eastAsia"/>
          <w:bCs/>
          <w:sz w:val="28"/>
          <w:szCs w:val="28"/>
        </w:rPr>
        <w:t>年度增加，按109至113年度全體受僱員工每人每月平均經常性薪資</w:t>
      </w:r>
      <w:r w:rsidR="00DA0AD2">
        <w:rPr>
          <w:rFonts w:ascii="標楷體" w:eastAsia="標楷體" w:hAnsi="標楷體" w:hint="eastAsia"/>
          <w:bCs/>
          <w:sz w:val="28"/>
          <w:szCs w:val="28"/>
        </w:rPr>
        <w:t>，</w:t>
      </w:r>
      <w:r w:rsidR="005209EE" w:rsidRPr="003A3F67">
        <w:rPr>
          <w:rFonts w:ascii="標楷體" w:eastAsia="標楷體" w:hAnsi="標楷體" w:hint="eastAsia"/>
          <w:bCs/>
          <w:sz w:val="28"/>
          <w:szCs w:val="28"/>
        </w:rPr>
        <w:t>雖自4萬2,281元上升至4萬6,450元，惟</w:t>
      </w:r>
      <w:proofErr w:type="gramStart"/>
      <w:r w:rsidR="005209EE" w:rsidRPr="003A3F67">
        <w:rPr>
          <w:rFonts w:ascii="標楷體" w:eastAsia="標楷體" w:hAnsi="標楷體" w:hint="eastAsia"/>
          <w:bCs/>
          <w:sz w:val="28"/>
          <w:szCs w:val="28"/>
        </w:rPr>
        <w:t>113</w:t>
      </w:r>
      <w:proofErr w:type="gramEnd"/>
      <w:r w:rsidR="005209EE" w:rsidRPr="003A3F67">
        <w:rPr>
          <w:rFonts w:ascii="標楷體" w:eastAsia="標楷體" w:hAnsi="標楷體" w:hint="eastAsia"/>
          <w:bCs/>
          <w:sz w:val="28"/>
          <w:szCs w:val="28"/>
        </w:rPr>
        <w:t>年度低於平均數之員工比率近</w:t>
      </w:r>
      <w:proofErr w:type="gramStart"/>
      <w:r w:rsidR="005209EE" w:rsidRPr="003A3F67">
        <w:rPr>
          <w:rFonts w:ascii="標楷體" w:eastAsia="標楷體" w:hAnsi="標楷體" w:hint="eastAsia"/>
          <w:bCs/>
          <w:sz w:val="28"/>
          <w:szCs w:val="28"/>
        </w:rPr>
        <w:t>7成</w:t>
      </w:r>
      <w:proofErr w:type="gramEnd"/>
      <w:r w:rsidR="005209EE" w:rsidRPr="003A3F67">
        <w:rPr>
          <w:rFonts w:ascii="標楷體" w:eastAsia="標楷體" w:hAnsi="標楷體" w:hint="eastAsia"/>
          <w:bCs/>
          <w:sz w:val="28"/>
          <w:szCs w:val="28"/>
        </w:rPr>
        <w:t>，亦連續4年有增加趨勢</w:t>
      </w:r>
      <w:r w:rsidR="005209EE" w:rsidRPr="006A0846">
        <w:rPr>
          <w:rFonts w:ascii="標楷體" w:eastAsia="標楷體" w:hAnsi="標楷體" w:hint="eastAsia"/>
          <w:bCs/>
          <w:sz w:val="28"/>
          <w:szCs w:val="28"/>
        </w:rPr>
        <w:t>（圖</w:t>
      </w:r>
      <w:r w:rsidR="00310C16">
        <w:rPr>
          <w:rFonts w:ascii="標楷體" w:eastAsia="標楷體" w:hAnsi="標楷體" w:hint="eastAsia"/>
          <w:bCs/>
          <w:sz w:val="28"/>
          <w:szCs w:val="28"/>
        </w:rPr>
        <w:t>4</w:t>
      </w:r>
      <w:r w:rsidR="005209EE" w:rsidRPr="003A3F67">
        <w:rPr>
          <w:rFonts w:ascii="標楷體" w:eastAsia="標楷體" w:hAnsi="標楷體" w:hint="eastAsia"/>
          <w:bCs/>
          <w:sz w:val="28"/>
          <w:szCs w:val="28"/>
        </w:rPr>
        <w:t>）等情</w:t>
      </w:r>
      <w:r w:rsidR="005A1FF7" w:rsidRPr="00FA1950">
        <w:rPr>
          <w:rFonts w:ascii="標楷體" w:eastAsia="標楷體" w:hAnsi="標楷體" w:cs="Times New Roman" w:hint="eastAsia"/>
          <w:noProof/>
          <w:szCs w:val="24"/>
        </w:rPr>
        <mc:AlternateContent>
          <mc:Choice Requires="wps">
            <w:drawing>
              <wp:anchor distT="0" distB="0" distL="114300" distR="114300" simplePos="0" relativeHeight="251853824" behindDoc="0" locked="0" layoutInCell="1" allowOverlap="1" wp14:anchorId="6C17E04D" wp14:editId="71013C40">
                <wp:simplePos x="0" y="0"/>
                <wp:positionH relativeFrom="margin">
                  <wp:posOffset>1791970</wp:posOffset>
                </wp:positionH>
                <wp:positionV relativeFrom="paragraph">
                  <wp:posOffset>4613275</wp:posOffset>
                </wp:positionV>
                <wp:extent cx="4625340" cy="3169920"/>
                <wp:effectExtent l="0" t="0" r="0" b="0"/>
                <wp:wrapSquare wrapText="bothSides"/>
                <wp:docPr id="549555081" name="文字方塊 549555081"/>
                <wp:cNvGraphicFramePr/>
                <a:graphic xmlns:a="http://schemas.openxmlformats.org/drawingml/2006/main">
                  <a:graphicData uri="http://schemas.microsoft.com/office/word/2010/wordprocessingShape">
                    <wps:wsp>
                      <wps:cNvSpPr txBox="1"/>
                      <wps:spPr>
                        <a:xfrm>
                          <a:off x="0" y="0"/>
                          <a:ext cx="4625340" cy="3169920"/>
                        </a:xfrm>
                        <a:prstGeom prst="rect">
                          <a:avLst/>
                        </a:prstGeom>
                        <a:noFill/>
                        <a:ln w="6350">
                          <a:noFill/>
                        </a:ln>
                      </wps:spPr>
                      <wps:txbx>
                        <w:txbxContent>
                          <w:p w14:paraId="0B18B74F" w14:textId="77777777" w:rsidR="005A1FF7" w:rsidRPr="00C83FE7" w:rsidRDefault="005A1FF7" w:rsidP="005A1FF7">
                            <w:pPr>
                              <w:ind w:leftChars="1" w:left="711" w:hangingChars="295" w:hanging="709"/>
                              <w:jc w:val="center"/>
                              <w:rPr>
                                <w:rFonts w:ascii="標楷體" w:eastAsia="標楷體" w:hAnsi="標楷體"/>
                                <w:b/>
                                <w:bCs/>
                              </w:rPr>
                            </w:pPr>
                            <w:r w:rsidRPr="00C83FE7">
                              <w:rPr>
                                <w:rFonts w:ascii="標楷體" w:eastAsia="標楷體" w:hAnsi="標楷體" w:hint="eastAsia"/>
                                <w:b/>
                                <w:bCs/>
                              </w:rPr>
                              <w:t>圖</w:t>
                            </w:r>
                            <w:r>
                              <w:rPr>
                                <w:rFonts w:ascii="標楷體" w:eastAsia="標楷體" w:hAnsi="標楷體"/>
                                <w:b/>
                                <w:bCs/>
                              </w:rPr>
                              <w:t>4</w:t>
                            </w:r>
                            <w:r w:rsidRPr="00C83FE7">
                              <w:rPr>
                                <w:rFonts w:ascii="標楷體" w:eastAsia="標楷體" w:hAnsi="標楷體" w:hint="eastAsia"/>
                                <w:b/>
                                <w:bCs/>
                              </w:rPr>
                              <w:t xml:space="preserve">　全體受僱員工每人每月平均經常性薪資低於平均數員工情形</w:t>
                            </w:r>
                          </w:p>
                          <w:p w14:paraId="4E3CFD75" w14:textId="77777777" w:rsidR="005A1FF7" w:rsidRPr="00846497" w:rsidRDefault="005A1FF7" w:rsidP="005A1FF7">
                            <w:pPr>
                              <w:ind w:leftChars="1" w:left="710" w:hangingChars="295" w:hanging="708"/>
                              <w:rPr>
                                <w:rFonts w:ascii="標楷體" w:eastAsia="標楷體" w:hAnsi="標楷體"/>
                                <w:b/>
                                <w:bCs/>
                              </w:rPr>
                            </w:pPr>
                            <w:r w:rsidRPr="00A24D6C">
                              <w:rPr>
                                <w:noProof/>
                              </w:rPr>
                              <w:drawing>
                                <wp:inline distT="0" distB="0" distL="0" distR="0" wp14:anchorId="2FCE3B78" wp14:editId="15CC3899">
                                  <wp:extent cx="4436110" cy="2490972"/>
                                  <wp:effectExtent l="0" t="0" r="2540" b="508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36110" cy="2490972"/>
                                          </a:xfrm>
                                          <a:prstGeom prst="rect">
                                            <a:avLst/>
                                          </a:prstGeom>
                                        </pic:spPr>
                                      </pic:pic>
                                    </a:graphicData>
                                  </a:graphic>
                                </wp:inline>
                              </w:drawing>
                            </w:r>
                          </w:p>
                          <w:p w14:paraId="14D44E58" w14:textId="77777777" w:rsidR="005A1FF7" w:rsidRPr="00C83FE7" w:rsidRDefault="005A1FF7" w:rsidP="005A1FF7">
                            <w:pPr>
                              <w:widowControl/>
                              <w:spacing w:line="200" w:lineRule="exact"/>
                              <w:ind w:leftChars="1" w:left="902" w:hangingChars="500" w:hanging="900"/>
                              <w:rPr>
                                <w:snapToGrid w:val="0"/>
                              </w:rPr>
                            </w:pPr>
                            <w:r w:rsidRPr="00846497">
                              <w:rPr>
                                <w:rFonts w:ascii="標楷體" w:eastAsia="標楷體" w:hAnsi="標楷體" w:cs="新細明體" w:hint="eastAsia"/>
                                <w:color w:val="000000"/>
                                <w:kern w:val="0"/>
                                <w:sz w:val="18"/>
                                <w:szCs w:val="18"/>
                              </w:rPr>
                              <w:t>資料來源：</w:t>
                            </w:r>
                            <w:r w:rsidRPr="00C83FE7">
                              <w:rPr>
                                <w:rFonts w:ascii="標楷體" w:eastAsia="標楷體" w:hAnsi="標楷體" w:cs="新細明體" w:hint="eastAsia"/>
                                <w:snapToGrid w:val="0"/>
                                <w:color w:val="000000"/>
                                <w:kern w:val="0"/>
                                <w:sz w:val="18"/>
                                <w:szCs w:val="18"/>
                              </w:rPr>
                              <w:t>整理自主計總處114年2月17日發布「113年12月暨全年工業及服務業薪資統計結果」。</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17E04D" id="文字方塊 549555081" o:spid="_x0000_s1037" type="#_x0000_t202" style="position:absolute;left:0;text-align:left;margin-left:141.1pt;margin-top:363.25pt;width:364.2pt;height:249.6pt;z-index:251853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" filled="f" stroked="f" strokeweight=".5pt">
                <v:textbox>
                  <w:txbxContent>
                    <w:p w14:paraId="0B18B74F" w14:textId="77777777" w:rsidR="005A1FF7" w:rsidRPr="00C83FE7" w:rsidRDefault="005A1FF7" w:rsidP="005A1FF7">
                      <w:pPr>
                        <w:ind w:leftChars="1" w:left="711" w:hangingChars="295" w:hanging="709"/>
                        <w:jc w:val="center"/>
                        <w:rPr>
                          <w:rFonts w:ascii="標楷體" w:eastAsia="標楷體" w:hAnsi="標楷體"/>
                          <w:b/>
                          <w:bCs/>
                        </w:rPr>
                      </w:pPr>
                      <w:r w:rsidRPr="00C83FE7">
                        <w:rPr>
                          <w:rFonts w:ascii="標楷體" w:eastAsia="標楷體" w:hAnsi="標楷體" w:hint="eastAsia"/>
                          <w:b/>
                          <w:bCs/>
                        </w:rPr>
                        <w:t>圖</w:t>
                      </w:r>
                      <w:r>
                        <w:rPr>
                          <w:rFonts w:ascii="標楷體" w:eastAsia="標楷體" w:hAnsi="標楷體"/>
                          <w:b/>
                          <w:bCs/>
                        </w:rPr>
                        <w:t>4</w:t>
                      </w:r>
                      <w:r w:rsidRPr="00C83FE7">
                        <w:rPr>
                          <w:rFonts w:ascii="標楷體" w:eastAsia="標楷體" w:hAnsi="標楷體" w:hint="eastAsia"/>
                          <w:b/>
                          <w:bCs/>
                        </w:rPr>
                        <w:t xml:space="preserve">　全體受僱員工每人每月平均經常性薪資低於平均數員工情形</w:t>
                      </w:r>
                    </w:p>
                    <w:p w14:paraId="4E3CFD75" w14:textId="77777777" w:rsidR="005A1FF7" w:rsidRPr="00846497" w:rsidRDefault="005A1FF7" w:rsidP="005A1FF7">
                      <w:pPr>
                        <w:ind w:leftChars="1" w:left="710" w:hangingChars="295" w:hanging="708"/>
                        <w:rPr>
                          <w:rFonts w:ascii="標楷體" w:eastAsia="標楷體" w:hAnsi="標楷體"/>
                          <w:b/>
                          <w:bCs/>
                        </w:rPr>
                      </w:pPr>
                      <w:r w:rsidRPr="00A24D6C">
                        <w:rPr>
                          <w:noProof/>
                        </w:rPr>
                        <w:drawing>
                          <wp:inline distT="0" distB="0" distL="0" distR="0" wp14:anchorId="2FCE3B78" wp14:editId="15CC3899">
                            <wp:extent cx="4436110" cy="2490972"/>
                            <wp:effectExtent l="0" t="0" r="2540" b="508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36110" cy="2490972"/>
                                    </a:xfrm>
                                    <a:prstGeom prst="rect">
                                      <a:avLst/>
                                    </a:prstGeom>
                                  </pic:spPr>
                                </pic:pic>
                              </a:graphicData>
                            </a:graphic>
                          </wp:inline>
                        </w:drawing>
                      </w:r>
                    </w:p>
                    <w:p w14:paraId="14D44E58" w14:textId="77777777" w:rsidR="005A1FF7" w:rsidRPr="00C83FE7" w:rsidRDefault="005A1FF7" w:rsidP="005A1FF7">
                      <w:pPr>
                        <w:widowControl/>
                        <w:spacing w:line="200" w:lineRule="exact"/>
                        <w:ind w:leftChars="1" w:left="902" w:hangingChars="500" w:hanging="900"/>
                        <w:rPr>
                          <w:snapToGrid w:val="0"/>
                        </w:rPr>
                      </w:pPr>
                      <w:r w:rsidRPr="00846497">
                        <w:rPr>
                          <w:rFonts w:ascii="標楷體" w:eastAsia="標楷體" w:hAnsi="標楷體" w:cs="新細明體" w:hint="eastAsia"/>
                          <w:color w:val="000000"/>
                          <w:kern w:val="0"/>
                          <w:sz w:val="18"/>
                          <w:szCs w:val="18"/>
                        </w:rPr>
                        <w:t>資料來源：</w:t>
                      </w:r>
                      <w:r w:rsidRPr="00C83FE7">
                        <w:rPr>
                          <w:rFonts w:ascii="標楷體" w:eastAsia="標楷體" w:hAnsi="標楷體" w:cs="新細明體" w:hint="eastAsia"/>
                          <w:snapToGrid w:val="0"/>
                          <w:color w:val="000000"/>
                          <w:kern w:val="0"/>
                          <w:sz w:val="18"/>
                          <w:szCs w:val="18"/>
                        </w:rPr>
                        <w:t>整理自主計總處114年2月17日發布「113年12月暨全年工業及服務業薪資統計結果」。</w:t>
                      </w:r>
                    </w:p>
                  </w:txbxContent>
                </v:textbox>
                <w10:wrap type="square" anchorx="margin"/>
              </v:shape>
            </w:pict>
          </mc:Fallback>
        </mc:AlternateContent>
      </w:r>
      <w:r w:rsidR="005209EE" w:rsidRPr="003A3F67">
        <w:rPr>
          <w:rFonts w:ascii="標楷體" w:eastAsia="標楷體" w:hAnsi="標楷體" w:hint="eastAsia"/>
          <w:bCs/>
          <w:sz w:val="28"/>
          <w:szCs w:val="28"/>
        </w:rPr>
        <w:t>事。為因應未來物價指數上漲與通貨膨脹等嚴峻挑戰及便於外界檢視政策推動成效，經函請行政院就所得分配合理化各項創新對策辦理情形，</w:t>
      </w:r>
      <w:proofErr w:type="gramStart"/>
      <w:r w:rsidR="005209EE" w:rsidRPr="003A3F67">
        <w:rPr>
          <w:rFonts w:ascii="標楷體" w:eastAsia="標楷體" w:hAnsi="標楷體" w:hint="eastAsia"/>
          <w:bCs/>
          <w:sz w:val="28"/>
          <w:szCs w:val="28"/>
        </w:rPr>
        <w:t>研</w:t>
      </w:r>
      <w:proofErr w:type="gramEnd"/>
      <w:r w:rsidR="005209EE" w:rsidRPr="003A3F67">
        <w:rPr>
          <w:rFonts w:ascii="標楷體" w:eastAsia="標楷體" w:hAnsi="標楷體" w:hint="eastAsia"/>
          <w:bCs/>
          <w:sz w:val="28"/>
          <w:szCs w:val="28"/>
        </w:rPr>
        <w:t>擬一致性之揭露規範及時間，以利資訊更</w:t>
      </w:r>
      <w:proofErr w:type="gramStart"/>
      <w:r w:rsidR="005209EE" w:rsidRPr="003A3F67">
        <w:rPr>
          <w:rFonts w:ascii="標楷體" w:eastAsia="標楷體" w:hAnsi="標楷體" w:hint="eastAsia"/>
          <w:bCs/>
          <w:sz w:val="28"/>
          <w:szCs w:val="28"/>
        </w:rPr>
        <w:t>臻</w:t>
      </w:r>
      <w:proofErr w:type="gramEnd"/>
      <w:r w:rsidR="005209EE" w:rsidRPr="003A3F67">
        <w:rPr>
          <w:rFonts w:ascii="標楷體" w:eastAsia="標楷體" w:hAnsi="標楷體" w:hint="eastAsia"/>
          <w:bCs/>
          <w:sz w:val="28"/>
          <w:szCs w:val="28"/>
        </w:rPr>
        <w:t>透明及擴大公民參與，並適時檢視提高低薪對策之有效性，及加速</w:t>
      </w:r>
      <w:proofErr w:type="gramStart"/>
      <w:r w:rsidR="005209EE" w:rsidRPr="003A3F67">
        <w:rPr>
          <w:rFonts w:ascii="標楷體" w:eastAsia="標楷體" w:hAnsi="標楷體" w:hint="eastAsia"/>
          <w:bCs/>
          <w:sz w:val="28"/>
          <w:szCs w:val="28"/>
        </w:rPr>
        <w:t>研</w:t>
      </w:r>
      <w:proofErr w:type="gramEnd"/>
      <w:r w:rsidR="005209EE" w:rsidRPr="003A3F67">
        <w:rPr>
          <w:rFonts w:ascii="標楷體" w:eastAsia="標楷體" w:hAnsi="標楷體" w:hint="eastAsia"/>
          <w:bCs/>
          <w:sz w:val="28"/>
          <w:szCs w:val="28"/>
        </w:rPr>
        <w:t>謀資本利得與薪資課稅等議題之相關對策，確保階段性成果之展現。【詳總決算審核報告第2冊丙、貳、行政院主管項下重要審核意見（</w:t>
      </w:r>
      <w:r w:rsidR="00CB15C3" w:rsidRPr="00CB15C3">
        <w:rPr>
          <w:rFonts w:ascii="標楷體" w:eastAsia="標楷體" w:hAnsi="標楷體" w:hint="eastAsia"/>
          <w:bCs/>
          <w:sz w:val="28"/>
          <w:szCs w:val="28"/>
        </w:rPr>
        <w:t>四</w:t>
      </w:r>
      <w:r w:rsidR="005209EE" w:rsidRPr="003A3F67">
        <w:rPr>
          <w:rFonts w:ascii="標楷體" w:eastAsia="標楷體" w:hAnsi="標楷體" w:hint="eastAsia"/>
          <w:bCs/>
          <w:sz w:val="28"/>
          <w:szCs w:val="28"/>
        </w:rPr>
        <w:t>）】</w:t>
      </w:r>
    </w:p>
    <w:p w14:paraId="62509507" w14:textId="6A3E1863" w:rsidR="008F2BD0" w:rsidRPr="003A3F67" w:rsidRDefault="008E7E75" w:rsidP="00516FA3">
      <w:pPr>
        <w:overflowPunct w:val="0"/>
        <w:spacing w:beforeLines="20" w:before="72" w:afterLines="10" w:after="36" w:line="532" w:lineRule="exact"/>
        <w:ind w:firstLineChars="450" w:firstLine="1260"/>
        <w:jc w:val="both"/>
        <w:rPr>
          <w:rFonts w:ascii="標楷體" w:eastAsia="標楷體" w:hAnsi="標楷體"/>
          <w:b/>
          <w:sz w:val="28"/>
          <w:szCs w:val="28"/>
        </w:rPr>
      </w:pPr>
      <w:r w:rsidRPr="00FF09C9">
        <w:rPr>
          <w:rFonts w:ascii="標楷體" w:eastAsia="標楷體" w:hAnsi="標楷體" w:cs="Times New Roman" w:hint="eastAsia"/>
          <w:noProof/>
          <w:snapToGrid w:val="0"/>
          <w:kern w:val="0"/>
          <w:sz w:val="28"/>
          <w:szCs w:val="28"/>
        </w:rPr>
        <w:lastRenderedPageBreak/>
        <mc:AlternateContent>
          <mc:Choice Requires="wps">
            <w:drawing>
              <wp:anchor distT="0" distB="0" distL="114300" distR="114300" simplePos="0" relativeHeight="251826176" behindDoc="1" locked="0" layoutInCell="1" allowOverlap="1" wp14:anchorId="6D4DC78A" wp14:editId="0D25DB51">
                <wp:simplePos x="0" y="0"/>
                <wp:positionH relativeFrom="margin">
                  <wp:posOffset>1265555</wp:posOffset>
                </wp:positionH>
                <wp:positionV relativeFrom="paragraph">
                  <wp:posOffset>5813425</wp:posOffset>
                </wp:positionV>
                <wp:extent cx="5104765" cy="3074670"/>
                <wp:effectExtent l="0" t="0" r="0" b="0"/>
                <wp:wrapSquare wrapText="bothSides"/>
                <wp:docPr id="1939397615" name="文字方塊 1939397615"/>
                <wp:cNvGraphicFramePr/>
                <a:graphic xmlns:a="http://schemas.openxmlformats.org/drawingml/2006/main">
                  <a:graphicData uri="http://schemas.microsoft.com/office/word/2010/wordprocessingShape">
                    <wps:wsp>
                      <wps:cNvSpPr txBox="1"/>
                      <wps:spPr>
                        <a:xfrm>
                          <a:off x="0" y="0"/>
                          <a:ext cx="5104765" cy="3074670"/>
                        </a:xfrm>
                        <a:prstGeom prst="rect">
                          <a:avLst/>
                        </a:prstGeom>
                        <a:noFill/>
                        <a:ln w="6350">
                          <a:noFill/>
                        </a:ln>
                      </wps:spPr>
                      <wps:txbx>
                        <w:txbxContent>
                          <w:p w14:paraId="308BDA4F" w14:textId="6BD8954C" w:rsidR="008E7E75" w:rsidRPr="002F0733" w:rsidRDefault="008E7E75" w:rsidP="006C6435">
                            <w:pPr>
                              <w:widowControl/>
                              <w:spacing w:line="280" w:lineRule="exact"/>
                              <w:jc w:val="center"/>
                              <w:rPr>
                                <w:rFonts w:ascii="標楷體" w:eastAsia="標楷體" w:hAnsi="標楷體"/>
                                <w:b/>
                                <w:bCs/>
                                <w:snapToGrid w:val="0"/>
                                <w:kern w:val="0"/>
                                <w:szCs w:val="24"/>
                              </w:rPr>
                            </w:pPr>
                            <w:r w:rsidRPr="002F0733">
                              <w:rPr>
                                <w:rFonts w:ascii="標楷體" w:eastAsia="標楷體" w:hAnsi="標楷體" w:hint="eastAsia"/>
                                <w:b/>
                                <w:bCs/>
                                <w:snapToGrid w:val="0"/>
                                <w:kern w:val="0"/>
                                <w:szCs w:val="24"/>
                              </w:rPr>
                              <w:t>表</w:t>
                            </w:r>
                            <w:r w:rsidR="00310C16">
                              <w:rPr>
                                <w:rFonts w:ascii="標楷體" w:eastAsia="標楷體" w:hAnsi="標楷體"/>
                                <w:b/>
                                <w:bCs/>
                                <w:snapToGrid w:val="0"/>
                                <w:kern w:val="0"/>
                                <w:szCs w:val="24"/>
                              </w:rPr>
                              <w:t>3</w:t>
                            </w:r>
                            <w:r w:rsidRPr="002F0733">
                              <w:rPr>
                                <w:rFonts w:ascii="標楷體" w:eastAsia="標楷體" w:hAnsi="標楷體" w:hint="eastAsia"/>
                                <w:b/>
                                <w:bCs/>
                                <w:snapToGrid w:val="0"/>
                                <w:kern w:val="0"/>
                                <w:szCs w:val="24"/>
                              </w:rPr>
                              <w:t xml:space="preserve">　近10年政府社會福利措施對家庭所得分配之影響</w:t>
                            </w:r>
                          </w:p>
                          <w:p w14:paraId="0042DA27" w14:textId="67375B4A" w:rsidR="008E7E75" w:rsidRDefault="008E7E75" w:rsidP="003C0C7B">
                            <w:pPr>
                              <w:widowControl/>
                              <w:spacing w:line="240" w:lineRule="exact"/>
                              <w:ind w:rightChars="17" w:right="41"/>
                              <w:jc w:val="right"/>
                              <w:rPr>
                                <w:rFonts w:ascii="標楷體" w:eastAsia="標楷體" w:hAnsi="標楷體"/>
                                <w:snapToGrid w:val="0"/>
                                <w:kern w:val="0"/>
                                <w:sz w:val="20"/>
                                <w:szCs w:val="20"/>
                              </w:rPr>
                            </w:pPr>
                            <w:r w:rsidRPr="00905EC1">
                              <w:rPr>
                                <w:rFonts w:ascii="標楷體" w:eastAsia="標楷體" w:hAnsi="標楷體" w:hint="eastAsia"/>
                                <w:snapToGrid w:val="0"/>
                                <w:kern w:val="0"/>
                                <w:sz w:val="20"/>
                                <w:szCs w:val="20"/>
                              </w:rPr>
                              <w:t>單位：倍</w:t>
                            </w:r>
                          </w:p>
                          <w:tbl>
                            <w:tblPr>
                              <w:tblStyle w:val="ab"/>
                              <w:tblW w:w="7655" w:type="dxa"/>
                              <w:jc w:val="center"/>
                              <w:tblLook w:val="04A0" w:firstRow="1" w:lastRow="0" w:firstColumn="1" w:lastColumn="0" w:noHBand="0" w:noVBand="1"/>
                            </w:tblPr>
                            <w:tblGrid>
                              <w:gridCol w:w="700"/>
                              <w:gridCol w:w="716"/>
                              <w:gridCol w:w="801"/>
                              <w:gridCol w:w="1080"/>
                              <w:gridCol w:w="1138"/>
                              <w:gridCol w:w="1013"/>
                              <w:gridCol w:w="1134"/>
                              <w:gridCol w:w="1073"/>
                            </w:tblGrid>
                            <w:tr w:rsidR="007C573A" w:rsidRPr="00905EC1" w14:paraId="021D8A79" w14:textId="77777777" w:rsidTr="00BC48FA">
                              <w:trPr>
                                <w:trHeight w:val="283"/>
                                <w:jc w:val="center"/>
                              </w:trPr>
                              <w:tc>
                                <w:tcPr>
                                  <w:tcW w:w="700" w:type="dxa"/>
                                  <w:vMerge w:val="restart"/>
                                  <w:shd w:val="clear" w:color="auto" w:fill="FFE599" w:themeFill="accent4" w:themeFillTint="66"/>
                                  <w:vAlign w:val="center"/>
                                </w:tcPr>
                                <w:p w14:paraId="1FB7A84B" w14:textId="77777777" w:rsidR="00E7660E" w:rsidRPr="0089201F" w:rsidRDefault="00E7660E" w:rsidP="004723A0">
                                  <w:pPr>
                                    <w:widowControl/>
                                    <w:spacing w:line="200" w:lineRule="exact"/>
                                    <w:jc w:val="center"/>
                                    <w:rPr>
                                      <w:rFonts w:ascii="標楷體" w:eastAsia="標楷體" w:hAnsi="標楷體"/>
                                      <w:snapToGrid w:val="0"/>
                                      <w:kern w:val="0"/>
                                      <w:sz w:val="20"/>
                                      <w:szCs w:val="20"/>
                                    </w:rPr>
                                  </w:pPr>
                                  <w:proofErr w:type="gramStart"/>
                                  <w:r w:rsidRPr="0089201F">
                                    <w:rPr>
                                      <w:rFonts w:ascii="標楷體" w:eastAsia="標楷體" w:hAnsi="標楷體" w:hint="eastAsia"/>
                                      <w:snapToGrid w:val="0"/>
                                      <w:kern w:val="0"/>
                                      <w:sz w:val="20"/>
                                      <w:szCs w:val="20"/>
                                    </w:rPr>
                                    <w:t>年別</w:t>
                                  </w:r>
                                  <w:proofErr w:type="gramEnd"/>
                                </w:p>
                              </w:tc>
                              <w:tc>
                                <w:tcPr>
                                  <w:tcW w:w="716" w:type="dxa"/>
                                  <w:vMerge w:val="restart"/>
                                  <w:shd w:val="clear" w:color="auto" w:fill="FFE599" w:themeFill="accent4" w:themeFillTint="66"/>
                                  <w:vAlign w:val="center"/>
                                </w:tcPr>
                                <w:p w14:paraId="63BFF979" w14:textId="77777777" w:rsidR="00E7660E" w:rsidRPr="00905EC1" w:rsidRDefault="00E7660E" w:rsidP="004723A0">
                                  <w:pPr>
                                    <w:widowControl/>
                                    <w:spacing w:line="200" w:lineRule="exact"/>
                                    <w:jc w:val="both"/>
                                    <w:rPr>
                                      <w:rFonts w:ascii="標楷體" w:eastAsia="標楷體" w:hAnsi="標楷體"/>
                                      <w:snapToGrid w:val="0"/>
                                      <w:kern w:val="0"/>
                                      <w:sz w:val="20"/>
                                      <w:szCs w:val="20"/>
                                    </w:rPr>
                                  </w:pPr>
                                  <w:r w:rsidRPr="00905EC1">
                                    <w:rPr>
                                      <w:rFonts w:ascii="標楷體" w:eastAsia="標楷體" w:hAnsi="標楷體"/>
                                      <w:snapToGrid w:val="0"/>
                                      <w:spacing w:val="-20"/>
                                      <w:kern w:val="0"/>
                                      <w:sz w:val="20"/>
                                      <w:szCs w:val="20"/>
                                    </w:rPr>
                                    <w:t>政府移轉收支前</w:t>
                                  </w:r>
                                  <w:r w:rsidRPr="00905EC1">
                                    <w:rPr>
                                      <w:rFonts w:ascii="標楷體" w:eastAsia="標楷體" w:hAnsi="標楷體" w:hint="eastAsia"/>
                                      <w:snapToGrid w:val="0"/>
                                      <w:spacing w:val="-20"/>
                                      <w:kern w:val="0"/>
                                      <w:sz w:val="20"/>
                                      <w:szCs w:val="20"/>
                                    </w:rPr>
                                    <w:t>所得</w:t>
                                  </w:r>
                                  <w:r w:rsidRPr="00905EC1">
                                    <w:rPr>
                                      <w:rFonts w:ascii="標楷體" w:eastAsia="標楷體" w:hAnsi="標楷體"/>
                                      <w:snapToGrid w:val="0"/>
                                      <w:spacing w:val="-20"/>
                                      <w:kern w:val="0"/>
                                      <w:sz w:val="20"/>
                                      <w:szCs w:val="20"/>
                                    </w:rPr>
                                    <w:t>差距倍數</w:t>
                                  </w:r>
                                  <w:r w:rsidRPr="00905EC1">
                                    <w:rPr>
                                      <w:rFonts w:ascii="標楷體" w:eastAsia="標楷體" w:hAnsi="標楷體" w:hint="eastAsia"/>
                                      <w:snapToGrid w:val="0"/>
                                      <w:kern w:val="0"/>
                                      <w:sz w:val="20"/>
                                      <w:szCs w:val="20"/>
                                    </w:rPr>
                                    <w:t>（A）</w:t>
                                  </w:r>
                                </w:p>
                              </w:tc>
                              <w:tc>
                                <w:tcPr>
                                  <w:tcW w:w="3019" w:type="dxa"/>
                                  <w:gridSpan w:val="3"/>
                                  <w:shd w:val="clear" w:color="auto" w:fill="FFE599" w:themeFill="accent4" w:themeFillTint="66"/>
                                  <w:vAlign w:val="center"/>
                                </w:tcPr>
                                <w:p w14:paraId="5BBDA2E9" w14:textId="26E96992" w:rsidR="00E7660E" w:rsidRPr="007C573A" w:rsidRDefault="00E7660E" w:rsidP="007C573A">
                                  <w:pPr>
                                    <w:widowControl/>
                                    <w:spacing w:line="200" w:lineRule="exact"/>
                                    <w:jc w:val="center"/>
                                    <w:rPr>
                                      <w:rFonts w:ascii="標楷體" w:eastAsia="標楷體" w:hAnsi="標楷體"/>
                                      <w:snapToGrid w:val="0"/>
                                      <w:spacing w:val="-10"/>
                                      <w:kern w:val="0"/>
                                      <w:sz w:val="20"/>
                                      <w:szCs w:val="20"/>
                                    </w:rPr>
                                  </w:pPr>
                                  <w:r w:rsidRPr="007C573A">
                                    <w:rPr>
                                      <w:rFonts w:ascii="標楷體" w:eastAsia="標楷體" w:hAnsi="標楷體"/>
                                      <w:snapToGrid w:val="0"/>
                                      <w:spacing w:val="-10"/>
                                      <w:kern w:val="0"/>
                                      <w:sz w:val="20"/>
                                      <w:szCs w:val="20"/>
                                    </w:rPr>
                                    <w:t>所得差距改善</w:t>
                                  </w:r>
                                  <w:r w:rsidRPr="007C573A">
                                    <w:rPr>
                                      <w:rFonts w:ascii="標楷體" w:eastAsia="標楷體" w:hAnsi="標楷體" w:hint="eastAsia"/>
                                      <w:snapToGrid w:val="0"/>
                                      <w:spacing w:val="-10"/>
                                      <w:kern w:val="0"/>
                                      <w:sz w:val="20"/>
                                      <w:szCs w:val="20"/>
                                    </w:rPr>
                                    <w:t>（</w:t>
                                  </w:r>
                                  <w:r w:rsidRPr="007C573A">
                                    <w:rPr>
                                      <w:rFonts w:ascii="標楷體" w:eastAsia="標楷體" w:hAnsi="標楷體"/>
                                      <w:snapToGrid w:val="0"/>
                                      <w:spacing w:val="-10"/>
                                      <w:kern w:val="0"/>
                                      <w:sz w:val="20"/>
                                      <w:szCs w:val="20"/>
                                    </w:rPr>
                                    <w:t>縮小</w:t>
                                  </w:r>
                                  <w:r w:rsidRPr="007C573A">
                                    <w:rPr>
                                      <w:rFonts w:ascii="標楷體" w:eastAsia="標楷體" w:hAnsi="標楷體" w:hint="eastAsia"/>
                                      <w:snapToGrid w:val="0"/>
                                      <w:spacing w:val="-10"/>
                                      <w:kern w:val="0"/>
                                      <w:sz w:val="20"/>
                                      <w:szCs w:val="20"/>
                                    </w:rPr>
                                    <w:t>）</w:t>
                                  </w:r>
                                  <w:r w:rsidRPr="007C573A">
                                    <w:rPr>
                                      <w:rFonts w:ascii="標楷體" w:eastAsia="標楷體" w:hAnsi="標楷體"/>
                                      <w:snapToGrid w:val="0"/>
                                      <w:spacing w:val="-10"/>
                                      <w:kern w:val="0"/>
                                      <w:sz w:val="20"/>
                                      <w:szCs w:val="20"/>
                                    </w:rPr>
                                    <w:t>程度</w:t>
                                  </w:r>
                                  <w:r w:rsidRPr="007C573A">
                                    <w:rPr>
                                      <w:rFonts w:ascii="標楷體" w:eastAsia="標楷體" w:hAnsi="標楷體" w:hint="eastAsia"/>
                                      <w:snapToGrid w:val="0"/>
                                      <w:spacing w:val="-10"/>
                                      <w:kern w:val="0"/>
                                      <w:sz w:val="20"/>
                                      <w:szCs w:val="20"/>
                                    </w:rPr>
                                    <w:t>（</w:t>
                                  </w:r>
                                  <w:proofErr w:type="gramStart"/>
                                  <w:r w:rsidRPr="007C573A">
                                    <w:rPr>
                                      <w:rFonts w:ascii="標楷體" w:eastAsia="標楷體" w:hAnsi="標楷體"/>
                                      <w:snapToGrid w:val="0"/>
                                      <w:spacing w:val="-10"/>
                                      <w:kern w:val="0"/>
                                      <w:sz w:val="20"/>
                                      <w:szCs w:val="20"/>
                                    </w:rPr>
                                    <w:t>倍</w:t>
                                  </w:r>
                                  <w:proofErr w:type="gramEnd"/>
                                  <w:r w:rsidRPr="007C573A">
                                    <w:rPr>
                                      <w:rFonts w:ascii="標楷體" w:eastAsia="標楷體" w:hAnsi="標楷體" w:hint="eastAsia"/>
                                      <w:snapToGrid w:val="0"/>
                                      <w:spacing w:val="-10"/>
                                      <w:kern w:val="0"/>
                                      <w:sz w:val="20"/>
                                      <w:szCs w:val="20"/>
                                    </w:rPr>
                                    <w:t>）</w:t>
                                  </w:r>
                                </w:p>
                              </w:tc>
                              <w:tc>
                                <w:tcPr>
                                  <w:tcW w:w="1013" w:type="dxa"/>
                                  <w:vMerge w:val="restart"/>
                                  <w:shd w:val="clear" w:color="auto" w:fill="FFE599" w:themeFill="accent4" w:themeFillTint="66"/>
                                  <w:vAlign w:val="center"/>
                                </w:tcPr>
                                <w:p w14:paraId="621E7534" w14:textId="77777777" w:rsidR="00E7660E" w:rsidRDefault="00E7660E" w:rsidP="004723A0">
                                  <w:pPr>
                                    <w:widowControl/>
                                    <w:spacing w:line="200" w:lineRule="exact"/>
                                    <w:jc w:val="center"/>
                                    <w:rPr>
                                      <w:rFonts w:ascii="標楷體" w:eastAsia="標楷體" w:hAnsi="標楷體"/>
                                      <w:snapToGrid w:val="0"/>
                                      <w:kern w:val="0"/>
                                      <w:sz w:val="20"/>
                                      <w:szCs w:val="20"/>
                                    </w:rPr>
                                  </w:pPr>
                                  <w:r w:rsidRPr="00905EC1">
                                    <w:rPr>
                                      <w:rFonts w:ascii="標楷體" w:eastAsia="標楷體" w:hAnsi="標楷體" w:hint="eastAsia"/>
                                      <w:snapToGrid w:val="0"/>
                                      <w:kern w:val="0"/>
                                      <w:sz w:val="20"/>
                                      <w:szCs w:val="20"/>
                                    </w:rPr>
                                    <w:t>可支配</w:t>
                                  </w:r>
                                </w:p>
                                <w:p w14:paraId="45832C40" w14:textId="77777777" w:rsidR="00E7660E" w:rsidRDefault="00E7660E" w:rsidP="004723A0">
                                  <w:pPr>
                                    <w:widowControl/>
                                    <w:spacing w:line="200" w:lineRule="exact"/>
                                    <w:jc w:val="center"/>
                                    <w:rPr>
                                      <w:rFonts w:ascii="標楷體" w:eastAsia="標楷體" w:hAnsi="標楷體"/>
                                      <w:snapToGrid w:val="0"/>
                                      <w:kern w:val="0"/>
                                      <w:sz w:val="20"/>
                                      <w:szCs w:val="20"/>
                                    </w:rPr>
                                  </w:pPr>
                                  <w:r w:rsidRPr="00905EC1">
                                    <w:rPr>
                                      <w:rFonts w:ascii="標楷體" w:eastAsia="標楷體" w:hAnsi="標楷體" w:hint="eastAsia"/>
                                      <w:snapToGrid w:val="0"/>
                                      <w:kern w:val="0"/>
                                      <w:sz w:val="20"/>
                                      <w:szCs w:val="20"/>
                                    </w:rPr>
                                    <w:t>所得差</w:t>
                                  </w:r>
                                </w:p>
                                <w:p w14:paraId="54455D5A" w14:textId="77777777" w:rsidR="00E7660E" w:rsidRPr="00905EC1" w:rsidRDefault="00E7660E" w:rsidP="004723A0">
                                  <w:pPr>
                                    <w:widowControl/>
                                    <w:spacing w:line="200" w:lineRule="exact"/>
                                    <w:jc w:val="center"/>
                                    <w:rPr>
                                      <w:rFonts w:ascii="標楷體" w:eastAsia="標楷體" w:hAnsi="標楷體"/>
                                      <w:snapToGrid w:val="0"/>
                                      <w:kern w:val="0"/>
                                      <w:sz w:val="20"/>
                                      <w:szCs w:val="20"/>
                                    </w:rPr>
                                  </w:pPr>
                                  <w:r w:rsidRPr="00905EC1">
                                    <w:rPr>
                                      <w:rFonts w:ascii="標楷體" w:eastAsia="標楷體" w:hAnsi="標楷體" w:hint="eastAsia"/>
                                      <w:snapToGrid w:val="0"/>
                                      <w:kern w:val="0"/>
                                      <w:sz w:val="20"/>
                                      <w:szCs w:val="20"/>
                                    </w:rPr>
                                    <w:t>距倍數</w:t>
                                  </w:r>
                                </w:p>
                                <w:p w14:paraId="041B3831" w14:textId="77777777" w:rsidR="00E7660E" w:rsidRPr="00905EC1" w:rsidRDefault="00E7660E" w:rsidP="004723A0">
                                  <w:pPr>
                                    <w:widowControl/>
                                    <w:spacing w:line="200" w:lineRule="exact"/>
                                    <w:jc w:val="center"/>
                                    <w:rPr>
                                      <w:rFonts w:ascii="標楷體" w:eastAsia="標楷體" w:hAnsi="標楷體"/>
                                      <w:snapToGrid w:val="0"/>
                                      <w:kern w:val="0"/>
                                      <w:sz w:val="20"/>
                                      <w:szCs w:val="20"/>
                                    </w:rPr>
                                  </w:pPr>
                                  <w:r w:rsidRPr="00905EC1">
                                    <w:rPr>
                                      <w:rFonts w:ascii="標楷體" w:eastAsia="標楷體" w:hAnsi="標楷體" w:hint="eastAsia"/>
                                      <w:snapToGrid w:val="0"/>
                                      <w:kern w:val="0"/>
                                      <w:sz w:val="20"/>
                                      <w:szCs w:val="20"/>
                                    </w:rPr>
                                    <w:t>（A-B）</w:t>
                                  </w:r>
                                </w:p>
                              </w:tc>
                              <w:tc>
                                <w:tcPr>
                                  <w:tcW w:w="2207" w:type="dxa"/>
                                  <w:gridSpan w:val="2"/>
                                  <w:shd w:val="clear" w:color="auto" w:fill="FFE599" w:themeFill="accent4" w:themeFillTint="66"/>
                                  <w:vAlign w:val="center"/>
                                </w:tcPr>
                                <w:p w14:paraId="234751E5" w14:textId="77777777" w:rsidR="00E7660E" w:rsidRPr="00905EC1" w:rsidRDefault="00E7660E" w:rsidP="004723A0">
                                  <w:pPr>
                                    <w:widowControl/>
                                    <w:spacing w:line="200" w:lineRule="exact"/>
                                    <w:jc w:val="center"/>
                                    <w:rPr>
                                      <w:rFonts w:ascii="標楷體" w:eastAsia="標楷體" w:hAnsi="標楷體"/>
                                      <w:snapToGrid w:val="0"/>
                                      <w:spacing w:val="-6"/>
                                      <w:kern w:val="0"/>
                                      <w:sz w:val="20"/>
                                      <w:szCs w:val="20"/>
                                    </w:rPr>
                                  </w:pPr>
                                  <w:proofErr w:type="gramStart"/>
                                  <w:r w:rsidRPr="00905EC1">
                                    <w:rPr>
                                      <w:rFonts w:ascii="標楷體" w:eastAsia="標楷體" w:hAnsi="標楷體" w:hint="eastAsia"/>
                                      <w:snapToGrid w:val="0"/>
                                      <w:spacing w:val="-6"/>
                                      <w:kern w:val="0"/>
                                      <w:sz w:val="20"/>
                                      <w:szCs w:val="20"/>
                                    </w:rPr>
                                    <w:t>併</w:t>
                                  </w:r>
                                  <w:proofErr w:type="gramEnd"/>
                                  <w:r w:rsidRPr="00905EC1">
                                    <w:rPr>
                                      <w:rFonts w:ascii="標楷體" w:eastAsia="標楷體" w:hAnsi="標楷體" w:hint="eastAsia"/>
                                      <w:snapToGrid w:val="0"/>
                                      <w:spacing w:val="-6"/>
                                      <w:kern w:val="0"/>
                                      <w:sz w:val="20"/>
                                      <w:szCs w:val="20"/>
                                    </w:rPr>
                                    <w:t>計實物給付後之所得</w:t>
                                  </w:r>
                                </w:p>
                              </w:tc>
                            </w:tr>
                            <w:tr w:rsidR="0089201F" w:rsidRPr="00905EC1" w14:paraId="0A073F63" w14:textId="77777777" w:rsidTr="00BC48FA">
                              <w:trPr>
                                <w:jc w:val="center"/>
                              </w:trPr>
                              <w:tc>
                                <w:tcPr>
                                  <w:tcW w:w="700" w:type="dxa"/>
                                  <w:vMerge/>
                                  <w:shd w:val="clear" w:color="auto" w:fill="FFE599" w:themeFill="accent4" w:themeFillTint="66"/>
                                  <w:vAlign w:val="center"/>
                                </w:tcPr>
                                <w:p w14:paraId="4255F3FC" w14:textId="77777777" w:rsidR="00E7660E" w:rsidRPr="00905EC1" w:rsidRDefault="00E7660E" w:rsidP="00E7660E">
                                  <w:pPr>
                                    <w:widowControl/>
                                    <w:spacing w:line="200" w:lineRule="exact"/>
                                    <w:rPr>
                                      <w:rFonts w:ascii="標楷體" w:eastAsia="標楷體" w:hAnsi="標楷體"/>
                                      <w:snapToGrid w:val="0"/>
                                      <w:kern w:val="0"/>
                                      <w:sz w:val="20"/>
                                      <w:szCs w:val="20"/>
                                    </w:rPr>
                                  </w:pPr>
                                </w:p>
                              </w:tc>
                              <w:tc>
                                <w:tcPr>
                                  <w:tcW w:w="716" w:type="dxa"/>
                                  <w:vMerge/>
                                  <w:shd w:val="clear" w:color="auto" w:fill="FFE599" w:themeFill="accent4" w:themeFillTint="66"/>
                                  <w:vAlign w:val="center"/>
                                </w:tcPr>
                                <w:p w14:paraId="767DF4F2" w14:textId="77777777" w:rsidR="00E7660E" w:rsidRPr="00905EC1" w:rsidRDefault="00E7660E" w:rsidP="00E7660E">
                                  <w:pPr>
                                    <w:widowControl/>
                                    <w:spacing w:line="200" w:lineRule="exact"/>
                                    <w:jc w:val="both"/>
                                    <w:rPr>
                                      <w:rFonts w:ascii="標楷體" w:eastAsia="標楷體" w:hAnsi="標楷體"/>
                                      <w:snapToGrid w:val="0"/>
                                      <w:kern w:val="0"/>
                                      <w:sz w:val="20"/>
                                      <w:szCs w:val="20"/>
                                    </w:rPr>
                                  </w:pPr>
                                </w:p>
                              </w:tc>
                              <w:tc>
                                <w:tcPr>
                                  <w:tcW w:w="801" w:type="dxa"/>
                                  <w:shd w:val="clear" w:color="auto" w:fill="FFE599" w:themeFill="accent4" w:themeFillTint="66"/>
                                  <w:vAlign w:val="center"/>
                                </w:tcPr>
                                <w:p w14:paraId="7CF9F7A0" w14:textId="77777777" w:rsidR="00E7660E" w:rsidRPr="00905EC1" w:rsidRDefault="00E7660E" w:rsidP="00516191">
                                  <w:pPr>
                                    <w:widowControl/>
                                    <w:spacing w:line="200" w:lineRule="exact"/>
                                    <w:jc w:val="center"/>
                                    <w:rPr>
                                      <w:rFonts w:ascii="標楷體" w:eastAsia="標楷體" w:hAnsi="標楷體"/>
                                      <w:sz w:val="20"/>
                                      <w:szCs w:val="20"/>
                                    </w:rPr>
                                  </w:pPr>
                                  <w:r w:rsidRPr="00905EC1">
                                    <w:rPr>
                                      <w:rFonts w:ascii="標楷體" w:eastAsia="標楷體" w:hAnsi="標楷體"/>
                                      <w:sz w:val="20"/>
                                      <w:szCs w:val="20"/>
                                    </w:rPr>
                                    <w:t>合計</w:t>
                                  </w:r>
                                </w:p>
                                <w:p w14:paraId="405C5A1B" w14:textId="1C9DC00B" w:rsidR="00E7660E" w:rsidRPr="00905EC1" w:rsidRDefault="00E7660E" w:rsidP="00516191">
                                  <w:pPr>
                                    <w:widowControl/>
                                    <w:spacing w:line="200" w:lineRule="exact"/>
                                    <w:jc w:val="center"/>
                                    <w:rPr>
                                      <w:rFonts w:ascii="標楷體" w:eastAsia="標楷體" w:hAnsi="標楷體"/>
                                      <w:spacing w:val="-8"/>
                                      <w:sz w:val="20"/>
                                      <w:szCs w:val="20"/>
                                    </w:rPr>
                                  </w:pPr>
                                  <w:r w:rsidRPr="00905EC1">
                                    <w:rPr>
                                      <w:rFonts w:ascii="標楷體" w:eastAsia="標楷體" w:hAnsi="標楷體" w:hint="eastAsia"/>
                                      <w:snapToGrid w:val="0"/>
                                      <w:kern w:val="0"/>
                                      <w:sz w:val="20"/>
                                      <w:szCs w:val="20"/>
                                    </w:rPr>
                                    <w:t>（</w:t>
                                  </w:r>
                                  <w:r w:rsidRPr="00905EC1">
                                    <w:rPr>
                                      <w:rFonts w:ascii="標楷體" w:eastAsia="標楷體" w:hAnsi="標楷體" w:hint="eastAsia"/>
                                      <w:sz w:val="20"/>
                                      <w:szCs w:val="20"/>
                                    </w:rPr>
                                    <w:t>B</w:t>
                                  </w:r>
                                  <w:r w:rsidRPr="00905EC1">
                                    <w:rPr>
                                      <w:rFonts w:ascii="標楷體" w:eastAsia="標楷體" w:hAnsi="標楷體" w:hint="eastAsia"/>
                                      <w:snapToGrid w:val="0"/>
                                      <w:kern w:val="0"/>
                                      <w:sz w:val="20"/>
                                      <w:szCs w:val="20"/>
                                    </w:rPr>
                                    <w:t>）</w:t>
                                  </w:r>
                                </w:p>
                              </w:tc>
                              <w:tc>
                                <w:tcPr>
                                  <w:tcW w:w="1080" w:type="dxa"/>
                                  <w:shd w:val="clear" w:color="auto" w:fill="FFE599" w:themeFill="accent4" w:themeFillTint="66"/>
                                  <w:vAlign w:val="center"/>
                                </w:tcPr>
                                <w:p w14:paraId="592AD60F" w14:textId="558A93FE" w:rsidR="00E7660E" w:rsidRPr="002F0733" w:rsidRDefault="00E7660E" w:rsidP="00E7660E">
                                  <w:pPr>
                                    <w:widowControl/>
                                    <w:spacing w:line="200" w:lineRule="exact"/>
                                    <w:jc w:val="both"/>
                                    <w:rPr>
                                      <w:rFonts w:ascii="標楷體" w:eastAsia="標楷體" w:hAnsi="標楷體"/>
                                      <w:spacing w:val="-8"/>
                                      <w:sz w:val="20"/>
                                      <w:szCs w:val="20"/>
                                    </w:rPr>
                                  </w:pPr>
                                  <w:r w:rsidRPr="00905EC1">
                                    <w:rPr>
                                      <w:rFonts w:ascii="標楷體" w:eastAsia="標楷體" w:hAnsi="標楷體" w:hint="eastAsia"/>
                                      <w:spacing w:val="-8"/>
                                      <w:sz w:val="20"/>
                                      <w:szCs w:val="20"/>
                                    </w:rPr>
                                    <w:t>自</w:t>
                                  </w:r>
                                  <w:r w:rsidRPr="00905EC1">
                                    <w:rPr>
                                      <w:rFonts w:ascii="標楷體" w:eastAsia="標楷體" w:hAnsi="標楷體"/>
                                      <w:spacing w:val="-8"/>
                                      <w:sz w:val="20"/>
                                      <w:szCs w:val="20"/>
                                    </w:rPr>
                                    <w:t>政府移轉收入</w:t>
                                  </w:r>
                                  <w:r w:rsidRPr="00905EC1">
                                    <w:rPr>
                                      <w:rFonts w:ascii="標楷體" w:eastAsia="標楷體" w:hAnsi="標楷體" w:hint="eastAsia"/>
                                      <w:spacing w:val="-8"/>
                                      <w:sz w:val="20"/>
                                      <w:szCs w:val="20"/>
                                    </w:rPr>
                                    <w:t>(社福補助等)</w:t>
                                  </w:r>
                                </w:p>
                              </w:tc>
                              <w:tc>
                                <w:tcPr>
                                  <w:tcW w:w="1138" w:type="dxa"/>
                                  <w:shd w:val="clear" w:color="auto" w:fill="FFE599" w:themeFill="accent4" w:themeFillTint="66"/>
                                  <w:vAlign w:val="center"/>
                                </w:tcPr>
                                <w:p w14:paraId="5B62D7E3" w14:textId="77777777" w:rsidR="00E7660E" w:rsidRPr="002F0733" w:rsidRDefault="00E7660E" w:rsidP="00E7660E">
                                  <w:pPr>
                                    <w:widowControl/>
                                    <w:spacing w:line="200" w:lineRule="exact"/>
                                    <w:jc w:val="both"/>
                                    <w:rPr>
                                      <w:rFonts w:ascii="標楷體" w:eastAsia="標楷體" w:hAnsi="標楷體"/>
                                      <w:spacing w:val="-8"/>
                                      <w:sz w:val="20"/>
                                      <w:szCs w:val="20"/>
                                    </w:rPr>
                                  </w:pPr>
                                  <w:r w:rsidRPr="00905EC1">
                                    <w:rPr>
                                      <w:rFonts w:ascii="標楷體" w:eastAsia="標楷體" w:hAnsi="標楷體"/>
                                      <w:spacing w:val="-8"/>
                                      <w:sz w:val="20"/>
                                      <w:szCs w:val="20"/>
                                    </w:rPr>
                                    <w:t>對政府移轉支出</w:t>
                                  </w:r>
                                  <w:r w:rsidRPr="00905EC1">
                                    <w:rPr>
                                      <w:rFonts w:ascii="標楷體" w:eastAsia="標楷體" w:hAnsi="標楷體" w:hint="eastAsia"/>
                                      <w:spacing w:val="-8"/>
                                      <w:sz w:val="20"/>
                                      <w:szCs w:val="20"/>
                                    </w:rPr>
                                    <w:t>(直接稅規費等)</w:t>
                                  </w:r>
                                </w:p>
                              </w:tc>
                              <w:tc>
                                <w:tcPr>
                                  <w:tcW w:w="1013" w:type="dxa"/>
                                  <w:vMerge/>
                                  <w:shd w:val="clear" w:color="auto" w:fill="FFE599" w:themeFill="accent4" w:themeFillTint="66"/>
                                  <w:vAlign w:val="center"/>
                                </w:tcPr>
                                <w:p w14:paraId="5BADC1BE" w14:textId="77777777" w:rsidR="00E7660E" w:rsidRPr="00905EC1" w:rsidRDefault="00E7660E" w:rsidP="00E7660E">
                                  <w:pPr>
                                    <w:widowControl/>
                                    <w:spacing w:line="200" w:lineRule="exact"/>
                                    <w:jc w:val="both"/>
                                    <w:rPr>
                                      <w:rFonts w:ascii="標楷體" w:eastAsia="標楷體" w:hAnsi="標楷體"/>
                                      <w:snapToGrid w:val="0"/>
                                      <w:kern w:val="0"/>
                                      <w:sz w:val="20"/>
                                      <w:szCs w:val="20"/>
                                    </w:rPr>
                                  </w:pPr>
                                </w:p>
                              </w:tc>
                              <w:tc>
                                <w:tcPr>
                                  <w:tcW w:w="1134" w:type="dxa"/>
                                  <w:shd w:val="clear" w:color="auto" w:fill="FFE599" w:themeFill="accent4" w:themeFillTint="66"/>
                                  <w:vAlign w:val="center"/>
                                </w:tcPr>
                                <w:p w14:paraId="33EE72F0" w14:textId="77777777" w:rsidR="00E7660E" w:rsidRPr="00905EC1" w:rsidRDefault="00E7660E" w:rsidP="00E7660E">
                                  <w:pPr>
                                    <w:widowControl/>
                                    <w:spacing w:line="200" w:lineRule="exact"/>
                                    <w:jc w:val="center"/>
                                    <w:rPr>
                                      <w:rFonts w:ascii="標楷體" w:eastAsia="標楷體" w:hAnsi="標楷體"/>
                                      <w:snapToGrid w:val="0"/>
                                      <w:kern w:val="0"/>
                                      <w:sz w:val="20"/>
                                      <w:szCs w:val="20"/>
                                    </w:rPr>
                                  </w:pPr>
                                  <w:r w:rsidRPr="00905EC1">
                                    <w:rPr>
                                      <w:rFonts w:ascii="標楷體" w:eastAsia="標楷體" w:hAnsi="標楷體" w:hint="eastAsia"/>
                                      <w:snapToGrid w:val="0"/>
                                      <w:kern w:val="0"/>
                                      <w:sz w:val="20"/>
                                      <w:szCs w:val="20"/>
                                    </w:rPr>
                                    <w:t>縮小所得</w:t>
                                  </w:r>
                                </w:p>
                                <w:p w14:paraId="5DBC1DA7" w14:textId="77777777" w:rsidR="00E7660E" w:rsidRPr="00905EC1" w:rsidRDefault="00E7660E" w:rsidP="00E7660E">
                                  <w:pPr>
                                    <w:widowControl/>
                                    <w:spacing w:line="200" w:lineRule="exact"/>
                                    <w:jc w:val="center"/>
                                    <w:rPr>
                                      <w:rFonts w:ascii="標楷體" w:eastAsia="標楷體" w:hAnsi="標楷體"/>
                                      <w:snapToGrid w:val="0"/>
                                      <w:kern w:val="0"/>
                                      <w:sz w:val="20"/>
                                      <w:szCs w:val="20"/>
                                    </w:rPr>
                                  </w:pPr>
                                  <w:r w:rsidRPr="00905EC1">
                                    <w:rPr>
                                      <w:rFonts w:ascii="標楷體" w:eastAsia="標楷體" w:hAnsi="標楷體" w:hint="eastAsia"/>
                                      <w:snapToGrid w:val="0"/>
                                      <w:kern w:val="0"/>
                                      <w:sz w:val="20"/>
                                      <w:szCs w:val="20"/>
                                    </w:rPr>
                                    <w:t>差距倍數</w:t>
                                  </w:r>
                                </w:p>
                                <w:p w14:paraId="14CA7FEA" w14:textId="77777777" w:rsidR="00E7660E" w:rsidRPr="00905EC1" w:rsidRDefault="00E7660E" w:rsidP="00E7660E">
                                  <w:pPr>
                                    <w:widowControl/>
                                    <w:spacing w:line="200" w:lineRule="exact"/>
                                    <w:jc w:val="center"/>
                                    <w:rPr>
                                      <w:rFonts w:ascii="標楷體" w:eastAsia="標楷體" w:hAnsi="標楷體"/>
                                      <w:snapToGrid w:val="0"/>
                                      <w:kern w:val="0"/>
                                      <w:sz w:val="20"/>
                                      <w:szCs w:val="20"/>
                                    </w:rPr>
                                  </w:pPr>
                                  <w:r w:rsidRPr="00905EC1">
                                    <w:rPr>
                                      <w:rFonts w:ascii="標楷體" w:eastAsia="標楷體" w:hAnsi="標楷體" w:hint="eastAsia"/>
                                      <w:snapToGrid w:val="0"/>
                                      <w:kern w:val="0"/>
                                      <w:sz w:val="20"/>
                                      <w:szCs w:val="20"/>
                                    </w:rPr>
                                    <w:t>效果</w:t>
                                  </w:r>
                                </w:p>
                                <w:p w14:paraId="3799EB3B" w14:textId="77777777" w:rsidR="00E7660E" w:rsidRPr="00905EC1" w:rsidRDefault="00E7660E" w:rsidP="00E7660E">
                                  <w:pPr>
                                    <w:widowControl/>
                                    <w:spacing w:line="200" w:lineRule="exact"/>
                                    <w:jc w:val="center"/>
                                    <w:rPr>
                                      <w:rFonts w:ascii="標楷體" w:eastAsia="標楷體" w:hAnsi="標楷體"/>
                                      <w:snapToGrid w:val="0"/>
                                      <w:kern w:val="0"/>
                                      <w:sz w:val="20"/>
                                      <w:szCs w:val="20"/>
                                    </w:rPr>
                                  </w:pPr>
                                  <w:r w:rsidRPr="00905EC1">
                                    <w:rPr>
                                      <w:rFonts w:ascii="標楷體" w:eastAsia="標楷體" w:hAnsi="標楷體" w:hint="eastAsia"/>
                                      <w:snapToGrid w:val="0"/>
                                      <w:kern w:val="0"/>
                                      <w:sz w:val="20"/>
                                      <w:szCs w:val="20"/>
                                    </w:rPr>
                                    <w:t>（C）</w:t>
                                  </w:r>
                                </w:p>
                              </w:tc>
                              <w:tc>
                                <w:tcPr>
                                  <w:tcW w:w="1073" w:type="dxa"/>
                                  <w:shd w:val="clear" w:color="auto" w:fill="FFE599" w:themeFill="accent4" w:themeFillTint="66"/>
                                  <w:vAlign w:val="center"/>
                                </w:tcPr>
                                <w:p w14:paraId="26E20B41" w14:textId="77777777" w:rsidR="00E7660E" w:rsidRPr="00905EC1" w:rsidRDefault="00E7660E" w:rsidP="00E7660E">
                                  <w:pPr>
                                    <w:widowControl/>
                                    <w:spacing w:line="200" w:lineRule="exact"/>
                                    <w:jc w:val="center"/>
                                    <w:rPr>
                                      <w:rFonts w:ascii="標楷體" w:eastAsia="標楷體" w:hAnsi="標楷體"/>
                                      <w:snapToGrid w:val="0"/>
                                      <w:kern w:val="0"/>
                                      <w:sz w:val="20"/>
                                      <w:szCs w:val="20"/>
                                    </w:rPr>
                                  </w:pPr>
                                  <w:r w:rsidRPr="00905EC1">
                                    <w:rPr>
                                      <w:rFonts w:ascii="標楷體" w:eastAsia="標楷體" w:hAnsi="標楷體" w:hint="eastAsia"/>
                                      <w:snapToGrid w:val="0"/>
                                      <w:kern w:val="0"/>
                                      <w:sz w:val="20"/>
                                      <w:szCs w:val="20"/>
                                    </w:rPr>
                                    <w:t>差距</w:t>
                                  </w:r>
                                </w:p>
                                <w:p w14:paraId="48D687C4" w14:textId="77777777" w:rsidR="00E7660E" w:rsidRPr="00905EC1" w:rsidRDefault="00E7660E" w:rsidP="00E7660E">
                                  <w:pPr>
                                    <w:widowControl/>
                                    <w:spacing w:line="200" w:lineRule="exact"/>
                                    <w:jc w:val="center"/>
                                    <w:rPr>
                                      <w:rFonts w:ascii="標楷體" w:eastAsia="標楷體" w:hAnsi="標楷體"/>
                                      <w:snapToGrid w:val="0"/>
                                      <w:kern w:val="0"/>
                                      <w:sz w:val="20"/>
                                      <w:szCs w:val="20"/>
                                    </w:rPr>
                                  </w:pPr>
                                  <w:r w:rsidRPr="00905EC1">
                                    <w:rPr>
                                      <w:rFonts w:ascii="標楷體" w:eastAsia="標楷體" w:hAnsi="標楷體" w:hint="eastAsia"/>
                                      <w:snapToGrid w:val="0"/>
                                      <w:kern w:val="0"/>
                                      <w:sz w:val="20"/>
                                      <w:szCs w:val="20"/>
                                    </w:rPr>
                                    <w:t>倍數</w:t>
                                  </w:r>
                                </w:p>
                                <w:p w14:paraId="69234B28" w14:textId="77777777" w:rsidR="00E7660E" w:rsidRPr="00631BCB" w:rsidRDefault="00E7660E" w:rsidP="00E7660E">
                                  <w:pPr>
                                    <w:widowControl/>
                                    <w:spacing w:line="200" w:lineRule="exact"/>
                                    <w:jc w:val="center"/>
                                    <w:rPr>
                                      <w:rFonts w:ascii="標楷體" w:eastAsia="標楷體" w:hAnsi="標楷體"/>
                                      <w:snapToGrid w:val="0"/>
                                      <w:spacing w:val="-20"/>
                                      <w:kern w:val="0"/>
                                      <w:sz w:val="20"/>
                                      <w:szCs w:val="20"/>
                                    </w:rPr>
                                  </w:pPr>
                                  <w:r w:rsidRPr="00631BCB">
                                    <w:rPr>
                                      <w:rFonts w:ascii="標楷體" w:eastAsia="標楷體" w:hAnsi="標楷體" w:hint="eastAsia"/>
                                      <w:snapToGrid w:val="0"/>
                                      <w:spacing w:val="-20"/>
                                      <w:kern w:val="0"/>
                                      <w:sz w:val="20"/>
                                      <w:szCs w:val="20"/>
                                    </w:rPr>
                                    <w:t>（A-B-C）</w:t>
                                  </w:r>
                                </w:p>
                              </w:tc>
                            </w:tr>
                            <w:tr w:rsidR="00FD20D1" w:rsidRPr="00905EC1" w14:paraId="2D5ED513" w14:textId="77777777" w:rsidTr="00BC48FA">
                              <w:trPr>
                                <w:jc w:val="center"/>
                              </w:trPr>
                              <w:tc>
                                <w:tcPr>
                                  <w:tcW w:w="700" w:type="dxa"/>
                                  <w:shd w:val="clear" w:color="auto" w:fill="FFFFE5"/>
                                  <w:vAlign w:val="center"/>
                                </w:tcPr>
                                <w:p w14:paraId="5317641F" w14:textId="77777777" w:rsidR="00E7660E" w:rsidRPr="00905EC1" w:rsidRDefault="00E7660E" w:rsidP="00E7660E">
                                  <w:pPr>
                                    <w:widowControl/>
                                    <w:spacing w:line="240" w:lineRule="exact"/>
                                    <w:jc w:val="center"/>
                                    <w:rPr>
                                      <w:rFonts w:ascii="標楷體" w:eastAsia="標楷體" w:hAnsi="標楷體"/>
                                      <w:b/>
                                      <w:bCs/>
                                      <w:snapToGrid w:val="0"/>
                                      <w:kern w:val="0"/>
                                      <w:sz w:val="20"/>
                                      <w:szCs w:val="20"/>
                                    </w:rPr>
                                  </w:pPr>
                                  <w:r w:rsidRPr="00905EC1">
                                    <w:rPr>
                                      <w:rFonts w:ascii="標楷體" w:eastAsia="標楷體" w:hAnsi="標楷體" w:hint="eastAsia"/>
                                      <w:b/>
                                      <w:bCs/>
                                      <w:snapToGrid w:val="0"/>
                                      <w:kern w:val="0"/>
                                      <w:sz w:val="20"/>
                                      <w:szCs w:val="20"/>
                                    </w:rPr>
                                    <w:t>平均</w:t>
                                  </w:r>
                                </w:p>
                              </w:tc>
                              <w:tc>
                                <w:tcPr>
                                  <w:tcW w:w="716" w:type="dxa"/>
                                  <w:vAlign w:val="center"/>
                                </w:tcPr>
                                <w:p w14:paraId="4368EB14" w14:textId="77777777" w:rsidR="00E7660E" w:rsidRPr="00905EC1" w:rsidRDefault="00E7660E" w:rsidP="00E7660E">
                                  <w:pPr>
                                    <w:widowControl/>
                                    <w:spacing w:line="240" w:lineRule="exact"/>
                                    <w:jc w:val="right"/>
                                    <w:rPr>
                                      <w:rFonts w:ascii="標楷體" w:eastAsia="標楷體" w:hAnsi="標楷體"/>
                                      <w:b/>
                                      <w:bCs/>
                                      <w:snapToGrid w:val="0"/>
                                      <w:kern w:val="0"/>
                                      <w:sz w:val="20"/>
                                      <w:szCs w:val="20"/>
                                    </w:rPr>
                                  </w:pPr>
                                  <w:r w:rsidRPr="00905EC1">
                                    <w:rPr>
                                      <w:rFonts w:ascii="標楷體" w:eastAsia="標楷體" w:hAnsi="標楷體" w:hint="eastAsia"/>
                                      <w:b/>
                                      <w:bCs/>
                                      <w:snapToGrid w:val="0"/>
                                      <w:kern w:val="0"/>
                                      <w:sz w:val="20"/>
                                      <w:szCs w:val="20"/>
                                    </w:rPr>
                                    <w:t>7.38</w:t>
                                  </w:r>
                                </w:p>
                              </w:tc>
                              <w:tc>
                                <w:tcPr>
                                  <w:tcW w:w="801" w:type="dxa"/>
                                  <w:vAlign w:val="center"/>
                                </w:tcPr>
                                <w:p w14:paraId="4CD74886" w14:textId="6ADD36D7" w:rsidR="00E7660E" w:rsidRPr="00905EC1" w:rsidRDefault="00E7660E" w:rsidP="00E7660E">
                                  <w:pPr>
                                    <w:widowControl/>
                                    <w:spacing w:line="240" w:lineRule="exact"/>
                                    <w:jc w:val="right"/>
                                    <w:rPr>
                                      <w:rFonts w:ascii="標楷體" w:eastAsia="標楷體" w:hAnsi="標楷體"/>
                                      <w:b/>
                                      <w:bCs/>
                                      <w:snapToGrid w:val="0"/>
                                      <w:kern w:val="0"/>
                                      <w:sz w:val="20"/>
                                      <w:szCs w:val="20"/>
                                    </w:rPr>
                                  </w:pPr>
                                  <w:r w:rsidRPr="00905EC1">
                                    <w:rPr>
                                      <w:rFonts w:ascii="標楷體" w:eastAsia="標楷體" w:hAnsi="標楷體" w:hint="eastAsia"/>
                                      <w:b/>
                                      <w:bCs/>
                                      <w:snapToGrid w:val="0"/>
                                      <w:kern w:val="0"/>
                                      <w:sz w:val="20"/>
                                      <w:szCs w:val="20"/>
                                    </w:rPr>
                                    <w:t>1.28</w:t>
                                  </w:r>
                                </w:p>
                              </w:tc>
                              <w:tc>
                                <w:tcPr>
                                  <w:tcW w:w="1080" w:type="dxa"/>
                                  <w:vAlign w:val="center"/>
                                </w:tcPr>
                                <w:p w14:paraId="2B0F34BC" w14:textId="31F987B0" w:rsidR="00E7660E" w:rsidRPr="00905EC1" w:rsidRDefault="00E7660E" w:rsidP="00E7660E">
                                  <w:pPr>
                                    <w:widowControl/>
                                    <w:spacing w:line="240" w:lineRule="exact"/>
                                    <w:jc w:val="right"/>
                                    <w:rPr>
                                      <w:rFonts w:ascii="標楷體" w:eastAsia="標楷體" w:hAnsi="標楷體"/>
                                      <w:b/>
                                      <w:bCs/>
                                      <w:snapToGrid w:val="0"/>
                                      <w:kern w:val="0"/>
                                      <w:sz w:val="20"/>
                                      <w:szCs w:val="20"/>
                                    </w:rPr>
                                  </w:pPr>
                                  <w:r w:rsidRPr="00905EC1">
                                    <w:rPr>
                                      <w:rFonts w:ascii="標楷體" w:eastAsia="標楷體" w:hAnsi="標楷體" w:hint="eastAsia"/>
                                      <w:b/>
                                      <w:bCs/>
                                      <w:snapToGrid w:val="0"/>
                                      <w:kern w:val="0"/>
                                      <w:sz w:val="20"/>
                                      <w:szCs w:val="20"/>
                                    </w:rPr>
                                    <w:t>1.14</w:t>
                                  </w:r>
                                </w:p>
                              </w:tc>
                              <w:tc>
                                <w:tcPr>
                                  <w:tcW w:w="1138" w:type="dxa"/>
                                  <w:vAlign w:val="center"/>
                                </w:tcPr>
                                <w:p w14:paraId="0166DB4E" w14:textId="77777777" w:rsidR="00E7660E" w:rsidRPr="00905EC1" w:rsidRDefault="00E7660E" w:rsidP="00E7660E">
                                  <w:pPr>
                                    <w:widowControl/>
                                    <w:spacing w:line="240" w:lineRule="exact"/>
                                    <w:jc w:val="right"/>
                                    <w:rPr>
                                      <w:rFonts w:ascii="標楷體" w:eastAsia="標楷體" w:hAnsi="標楷體"/>
                                      <w:b/>
                                      <w:bCs/>
                                      <w:snapToGrid w:val="0"/>
                                      <w:kern w:val="0"/>
                                      <w:sz w:val="20"/>
                                      <w:szCs w:val="20"/>
                                    </w:rPr>
                                  </w:pPr>
                                  <w:r w:rsidRPr="00905EC1">
                                    <w:rPr>
                                      <w:rFonts w:ascii="標楷體" w:eastAsia="標楷體" w:hAnsi="標楷體" w:hint="eastAsia"/>
                                      <w:b/>
                                      <w:bCs/>
                                      <w:snapToGrid w:val="0"/>
                                      <w:kern w:val="0"/>
                                      <w:sz w:val="20"/>
                                      <w:szCs w:val="20"/>
                                    </w:rPr>
                                    <w:t>0.14</w:t>
                                  </w:r>
                                </w:p>
                              </w:tc>
                              <w:tc>
                                <w:tcPr>
                                  <w:tcW w:w="1013" w:type="dxa"/>
                                  <w:vAlign w:val="center"/>
                                </w:tcPr>
                                <w:p w14:paraId="7F255300" w14:textId="77777777" w:rsidR="00E7660E" w:rsidRPr="00905EC1" w:rsidRDefault="00E7660E" w:rsidP="00E7660E">
                                  <w:pPr>
                                    <w:widowControl/>
                                    <w:spacing w:line="240" w:lineRule="exact"/>
                                    <w:jc w:val="right"/>
                                    <w:rPr>
                                      <w:rFonts w:ascii="標楷體" w:eastAsia="標楷體" w:hAnsi="標楷體"/>
                                      <w:b/>
                                      <w:bCs/>
                                      <w:snapToGrid w:val="0"/>
                                      <w:kern w:val="0"/>
                                      <w:sz w:val="20"/>
                                      <w:szCs w:val="20"/>
                                    </w:rPr>
                                  </w:pPr>
                                  <w:r w:rsidRPr="00905EC1">
                                    <w:rPr>
                                      <w:rFonts w:ascii="標楷體" w:eastAsia="標楷體" w:hAnsi="標楷體" w:hint="eastAsia"/>
                                      <w:b/>
                                      <w:bCs/>
                                      <w:snapToGrid w:val="0"/>
                                      <w:kern w:val="0"/>
                                      <w:sz w:val="20"/>
                                      <w:szCs w:val="20"/>
                                    </w:rPr>
                                    <w:t>6.10</w:t>
                                  </w:r>
                                </w:p>
                              </w:tc>
                              <w:tc>
                                <w:tcPr>
                                  <w:tcW w:w="1134" w:type="dxa"/>
                                  <w:vAlign w:val="center"/>
                                </w:tcPr>
                                <w:p w14:paraId="55EE2999" w14:textId="77777777" w:rsidR="00E7660E" w:rsidRPr="00905EC1" w:rsidRDefault="00E7660E" w:rsidP="00E7660E">
                                  <w:pPr>
                                    <w:widowControl/>
                                    <w:spacing w:line="240" w:lineRule="exact"/>
                                    <w:jc w:val="right"/>
                                    <w:rPr>
                                      <w:rFonts w:ascii="標楷體" w:eastAsia="標楷體" w:hAnsi="標楷體"/>
                                      <w:b/>
                                      <w:bCs/>
                                      <w:snapToGrid w:val="0"/>
                                      <w:kern w:val="0"/>
                                      <w:sz w:val="20"/>
                                      <w:szCs w:val="20"/>
                                    </w:rPr>
                                  </w:pPr>
                                  <w:r w:rsidRPr="00905EC1">
                                    <w:rPr>
                                      <w:rFonts w:ascii="標楷體" w:eastAsia="標楷體" w:hAnsi="標楷體" w:hint="eastAsia"/>
                                      <w:b/>
                                      <w:bCs/>
                                      <w:snapToGrid w:val="0"/>
                                      <w:kern w:val="0"/>
                                      <w:sz w:val="20"/>
                                      <w:szCs w:val="20"/>
                                    </w:rPr>
                                    <w:t>0.39</w:t>
                                  </w:r>
                                </w:p>
                              </w:tc>
                              <w:tc>
                                <w:tcPr>
                                  <w:tcW w:w="1073" w:type="dxa"/>
                                  <w:vAlign w:val="center"/>
                                </w:tcPr>
                                <w:p w14:paraId="2CBEC380" w14:textId="77777777" w:rsidR="00E7660E" w:rsidRPr="00905EC1" w:rsidRDefault="00E7660E" w:rsidP="00E7660E">
                                  <w:pPr>
                                    <w:widowControl/>
                                    <w:spacing w:line="240" w:lineRule="exact"/>
                                    <w:jc w:val="right"/>
                                    <w:rPr>
                                      <w:rFonts w:ascii="標楷體" w:eastAsia="標楷體" w:hAnsi="標楷體"/>
                                      <w:b/>
                                      <w:bCs/>
                                      <w:snapToGrid w:val="0"/>
                                      <w:kern w:val="0"/>
                                      <w:sz w:val="20"/>
                                      <w:szCs w:val="20"/>
                                    </w:rPr>
                                  </w:pPr>
                                  <w:r w:rsidRPr="00905EC1">
                                    <w:rPr>
                                      <w:rFonts w:ascii="標楷體" w:eastAsia="標楷體" w:hAnsi="標楷體" w:hint="eastAsia"/>
                                      <w:b/>
                                      <w:bCs/>
                                      <w:snapToGrid w:val="0"/>
                                      <w:kern w:val="0"/>
                                      <w:sz w:val="20"/>
                                      <w:szCs w:val="20"/>
                                    </w:rPr>
                                    <w:t>5.71</w:t>
                                  </w:r>
                                </w:p>
                              </w:tc>
                            </w:tr>
                            <w:tr w:rsidR="00FD20D1" w:rsidRPr="00905EC1" w14:paraId="72699D06" w14:textId="77777777" w:rsidTr="00BC48FA">
                              <w:trPr>
                                <w:jc w:val="center"/>
                              </w:trPr>
                              <w:tc>
                                <w:tcPr>
                                  <w:tcW w:w="700" w:type="dxa"/>
                                  <w:shd w:val="clear" w:color="auto" w:fill="FFFFE5"/>
                                  <w:vAlign w:val="center"/>
                                </w:tcPr>
                                <w:p w14:paraId="2A210FFF" w14:textId="77777777" w:rsidR="00E7660E" w:rsidRPr="00905EC1" w:rsidRDefault="00E7660E" w:rsidP="00E7660E">
                                  <w:pPr>
                                    <w:widowControl/>
                                    <w:spacing w:line="240" w:lineRule="exact"/>
                                    <w:jc w:val="center"/>
                                    <w:rPr>
                                      <w:rFonts w:ascii="標楷體" w:eastAsia="標楷體" w:hAnsi="標楷體"/>
                                      <w:snapToGrid w:val="0"/>
                                      <w:kern w:val="0"/>
                                      <w:sz w:val="20"/>
                                      <w:szCs w:val="20"/>
                                    </w:rPr>
                                  </w:pPr>
                                  <w:r w:rsidRPr="00905EC1">
                                    <w:rPr>
                                      <w:rFonts w:ascii="標楷體" w:eastAsia="標楷體" w:hAnsi="標楷體"/>
                                      <w:snapToGrid w:val="0"/>
                                      <w:kern w:val="0"/>
                                      <w:sz w:val="20"/>
                                      <w:szCs w:val="20"/>
                                    </w:rPr>
                                    <w:t>103</w:t>
                                  </w:r>
                                </w:p>
                              </w:tc>
                              <w:tc>
                                <w:tcPr>
                                  <w:tcW w:w="716" w:type="dxa"/>
                                  <w:vAlign w:val="center"/>
                                </w:tcPr>
                                <w:p w14:paraId="516F7829"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7.40</w:t>
                                  </w:r>
                                </w:p>
                              </w:tc>
                              <w:tc>
                                <w:tcPr>
                                  <w:tcW w:w="801" w:type="dxa"/>
                                  <w:vAlign w:val="center"/>
                                </w:tcPr>
                                <w:p w14:paraId="55DA26A7" w14:textId="438DD5EF" w:rsidR="00E7660E" w:rsidRPr="00905EC1" w:rsidRDefault="00E7660E" w:rsidP="00E7660E">
                                  <w:pPr>
                                    <w:widowControl/>
                                    <w:spacing w:line="240" w:lineRule="exact"/>
                                    <w:jc w:val="right"/>
                                    <w:rPr>
                                      <w:rFonts w:ascii="標楷體" w:eastAsia="標楷體" w:hAnsi="標楷體"/>
                                      <w:color w:val="000000"/>
                                      <w:sz w:val="20"/>
                                      <w:szCs w:val="20"/>
                                    </w:rPr>
                                  </w:pPr>
                                  <w:r w:rsidRPr="00905EC1">
                                    <w:rPr>
                                      <w:rFonts w:ascii="標楷體" w:eastAsia="標楷體" w:hAnsi="標楷體"/>
                                      <w:color w:val="000000"/>
                                      <w:sz w:val="20"/>
                                      <w:szCs w:val="20"/>
                                    </w:rPr>
                                    <w:t>1.34</w:t>
                                  </w:r>
                                </w:p>
                              </w:tc>
                              <w:tc>
                                <w:tcPr>
                                  <w:tcW w:w="1080" w:type="dxa"/>
                                  <w:vAlign w:val="center"/>
                                </w:tcPr>
                                <w:p w14:paraId="3C61A485" w14:textId="7A06117F"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1.20</w:t>
                                  </w:r>
                                </w:p>
                              </w:tc>
                              <w:tc>
                                <w:tcPr>
                                  <w:tcW w:w="1138" w:type="dxa"/>
                                  <w:vAlign w:val="center"/>
                                </w:tcPr>
                                <w:p w14:paraId="08F1642D"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0.14</w:t>
                                  </w:r>
                                </w:p>
                              </w:tc>
                              <w:tc>
                                <w:tcPr>
                                  <w:tcW w:w="1013" w:type="dxa"/>
                                  <w:vAlign w:val="center"/>
                                </w:tcPr>
                                <w:p w14:paraId="2DA5B295"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6.05</w:t>
                                  </w:r>
                                </w:p>
                              </w:tc>
                              <w:tc>
                                <w:tcPr>
                                  <w:tcW w:w="1134" w:type="dxa"/>
                                  <w:vAlign w:val="center"/>
                                </w:tcPr>
                                <w:p w14:paraId="48C0CE14"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0.40</w:t>
                                  </w:r>
                                </w:p>
                              </w:tc>
                              <w:tc>
                                <w:tcPr>
                                  <w:tcW w:w="1073" w:type="dxa"/>
                                  <w:vAlign w:val="center"/>
                                </w:tcPr>
                                <w:p w14:paraId="27AEA7D7"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5.65</w:t>
                                  </w:r>
                                </w:p>
                              </w:tc>
                            </w:tr>
                            <w:tr w:rsidR="00FD20D1" w:rsidRPr="00905EC1" w14:paraId="6EDF8A20" w14:textId="77777777" w:rsidTr="00BC48FA">
                              <w:trPr>
                                <w:jc w:val="center"/>
                              </w:trPr>
                              <w:tc>
                                <w:tcPr>
                                  <w:tcW w:w="700" w:type="dxa"/>
                                  <w:shd w:val="clear" w:color="auto" w:fill="FFFFE5"/>
                                  <w:vAlign w:val="center"/>
                                </w:tcPr>
                                <w:p w14:paraId="58B9D8AD" w14:textId="77777777" w:rsidR="00E7660E" w:rsidRPr="00905EC1" w:rsidRDefault="00E7660E" w:rsidP="00E7660E">
                                  <w:pPr>
                                    <w:widowControl/>
                                    <w:spacing w:line="240" w:lineRule="exact"/>
                                    <w:jc w:val="center"/>
                                    <w:rPr>
                                      <w:rFonts w:ascii="標楷體" w:eastAsia="標楷體" w:hAnsi="標楷體"/>
                                      <w:snapToGrid w:val="0"/>
                                      <w:kern w:val="0"/>
                                      <w:sz w:val="20"/>
                                      <w:szCs w:val="20"/>
                                    </w:rPr>
                                  </w:pPr>
                                  <w:r w:rsidRPr="00905EC1">
                                    <w:rPr>
                                      <w:rFonts w:ascii="標楷體" w:eastAsia="標楷體" w:hAnsi="標楷體"/>
                                      <w:snapToGrid w:val="0"/>
                                      <w:kern w:val="0"/>
                                      <w:sz w:val="20"/>
                                      <w:szCs w:val="20"/>
                                    </w:rPr>
                                    <w:t>104</w:t>
                                  </w:r>
                                </w:p>
                              </w:tc>
                              <w:tc>
                                <w:tcPr>
                                  <w:tcW w:w="716" w:type="dxa"/>
                                  <w:vAlign w:val="center"/>
                                </w:tcPr>
                                <w:p w14:paraId="6CBA5B75"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7.33</w:t>
                                  </w:r>
                                </w:p>
                              </w:tc>
                              <w:tc>
                                <w:tcPr>
                                  <w:tcW w:w="801" w:type="dxa"/>
                                  <w:vAlign w:val="center"/>
                                </w:tcPr>
                                <w:p w14:paraId="688C767B" w14:textId="3355072B" w:rsidR="00E7660E" w:rsidRPr="00905EC1" w:rsidRDefault="00E7660E" w:rsidP="00E7660E">
                                  <w:pPr>
                                    <w:widowControl/>
                                    <w:spacing w:line="240" w:lineRule="exact"/>
                                    <w:jc w:val="right"/>
                                    <w:rPr>
                                      <w:rFonts w:ascii="標楷體" w:eastAsia="標楷體" w:hAnsi="標楷體"/>
                                      <w:color w:val="000000"/>
                                      <w:sz w:val="20"/>
                                      <w:szCs w:val="20"/>
                                    </w:rPr>
                                  </w:pPr>
                                  <w:r w:rsidRPr="00905EC1">
                                    <w:rPr>
                                      <w:rFonts w:ascii="標楷體" w:eastAsia="標楷體" w:hAnsi="標楷體"/>
                                      <w:color w:val="000000"/>
                                      <w:sz w:val="20"/>
                                      <w:szCs w:val="20"/>
                                    </w:rPr>
                                    <w:t>1.28</w:t>
                                  </w:r>
                                </w:p>
                              </w:tc>
                              <w:tc>
                                <w:tcPr>
                                  <w:tcW w:w="1080" w:type="dxa"/>
                                  <w:vAlign w:val="center"/>
                                </w:tcPr>
                                <w:p w14:paraId="445385F3" w14:textId="2D09B5B4"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1.14</w:t>
                                  </w:r>
                                </w:p>
                              </w:tc>
                              <w:tc>
                                <w:tcPr>
                                  <w:tcW w:w="1138" w:type="dxa"/>
                                  <w:vAlign w:val="center"/>
                                </w:tcPr>
                                <w:p w14:paraId="53468B3A"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0.14</w:t>
                                  </w:r>
                                </w:p>
                              </w:tc>
                              <w:tc>
                                <w:tcPr>
                                  <w:tcW w:w="1013" w:type="dxa"/>
                                  <w:vAlign w:val="center"/>
                                </w:tcPr>
                                <w:p w14:paraId="4F6A2DDC"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6.06</w:t>
                                  </w:r>
                                </w:p>
                              </w:tc>
                              <w:tc>
                                <w:tcPr>
                                  <w:tcW w:w="1134" w:type="dxa"/>
                                  <w:vAlign w:val="center"/>
                                </w:tcPr>
                                <w:p w14:paraId="376E3A6C"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0.40</w:t>
                                  </w:r>
                                </w:p>
                              </w:tc>
                              <w:tc>
                                <w:tcPr>
                                  <w:tcW w:w="1073" w:type="dxa"/>
                                  <w:vAlign w:val="center"/>
                                </w:tcPr>
                                <w:p w14:paraId="1AC4117C"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5.66</w:t>
                                  </w:r>
                                </w:p>
                              </w:tc>
                            </w:tr>
                            <w:tr w:rsidR="00FD20D1" w:rsidRPr="00905EC1" w14:paraId="56709AC4" w14:textId="77777777" w:rsidTr="00BC48FA">
                              <w:trPr>
                                <w:jc w:val="center"/>
                              </w:trPr>
                              <w:tc>
                                <w:tcPr>
                                  <w:tcW w:w="700" w:type="dxa"/>
                                  <w:shd w:val="clear" w:color="auto" w:fill="FFFFE5"/>
                                  <w:vAlign w:val="center"/>
                                </w:tcPr>
                                <w:p w14:paraId="10C2E3CA" w14:textId="77777777" w:rsidR="00E7660E" w:rsidRPr="00905EC1" w:rsidRDefault="00E7660E" w:rsidP="00E7660E">
                                  <w:pPr>
                                    <w:widowControl/>
                                    <w:spacing w:line="240" w:lineRule="exact"/>
                                    <w:jc w:val="center"/>
                                    <w:rPr>
                                      <w:rFonts w:ascii="標楷體" w:eastAsia="標楷體" w:hAnsi="標楷體"/>
                                      <w:snapToGrid w:val="0"/>
                                      <w:kern w:val="0"/>
                                      <w:sz w:val="20"/>
                                      <w:szCs w:val="20"/>
                                    </w:rPr>
                                  </w:pPr>
                                  <w:r w:rsidRPr="00905EC1">
                                    <w:rPr>
                                      <w:rFonts w:ascii="標楷體" w:eastAsia="標楷體" w:hAnsi="標楷體"/>
                                      <w:snapToGrid w:val="0"/>
                                      <w:kern w:val="0"/>
                                      <w:sz w:val="20"/>
                                      <w:szCs w:val="20"/>
                                    </w:rPr>
                                    <w:t>105</w:t>
                                  </w:r>
                                </w:p>
                              </w:tc>
                              <w:tc>
                                <w:tcPr>
                                  <w:tcW w:w="716" w:type="dxa"/>
                                  <w:vAlign w:val="center"/>
                                </w:tcPr>
                                <w:p w14:paraId="1FA98118"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7.28</w:t>
                                  </w:r>
                                </w:p>
                              </w:tc>
                              <w:tc>
                                <w:tcPr>
                                  <w:tcW w:w="801" w:type="dxa"/>
                                  <w:vAlign w:val="center"/>
                                </w:tcPr>
                                <w:p w14:paraId="7177479A" w14:textId="6000D230" w:rsidR="00E7660E" w:rsidRPr="00905EC1" w:rsidRDefault="00E7660E" w:rsidP="00E7660E">
                                  <w:pPr>
                                    <w:widowControl/>
                                    <w:spacing w:line="240" w:lineRule="exact"/>
                                    <w:jc w:val="right"/>
                                    <w:rPr>
                                      <w:rFonts w:ascii="標楷體" w:eastAsia="標楷體" w:hAnsi="標楷體"/>
                                      <w:color w:val="000000"/>
                                      <w:sz w:val="20"/>
                                      <w:szCs w:val="20"/>
                                    </w:rPr>
                                  </w:pPr>
                                  <w:r w:rsidRPr="00905EC1">
                                    <w:rPr>
                                      <w:rFonts w:ascii="標楷體" w:eastAsia="標楷體" w:hAnsi="標楷體"/>
                                      <w:color w:val="000000"/>
                                      <w:sz w:val="20"/>
                                      <w:szCs w:val="20"/>
                                    </w:rPr>
                                    <w:t>1.21</w:t>
                                  </w:r>
                                </w:p>
                              </w:tc>
                              <w:tc>
                                <w:tcPr>
                                  <w:tcW w:w="1080" w:type="dxa"/>
                                  <w:vAlign w:val="center"/>
                                </w:tcPr>
                                <w:p w14:paraId="44CA3ED9" w14:textId="6FAA4072"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1.07</w:t>
                                  </w:r>
                                </w:p>
                              </w:tc>
                              <w:tc>
                                <w:tcPr>
                                  <w:tcW w:w="1138" w:type="dxa"/>
                                  <w:vAlign w:val="center"/>
                                </w:tcPr>
                                <w:p w14:paraId="1DD9EF77"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0.14</w:t>
                                  </w:r>
                                </w:p>
                              </w:tc>
                              <w:tc>
                                <w:tcPr>
                                  <w:tcW w:w="1013" w:type="dxa"/>
                                  <w:vAlign w:val="center"/>
                                </w:tcPr>
                                <w:p w14:paraId="23ABA42E"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6.08</w:t>
                                  </w:r>
                                </w:p>
                              </w:tc>
                              <w:tc>
                                <w:tcPr>
                                  <w:tcW w:w="1134" w:type="dxa"/>
                                  <w:vAlign w:val="center"/>
                                </w:tcPr>
                                <w:p w14:paraId="0AC63029"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0.38</w:t>
                                  </w:r>
                                </w:p>
                              </w:tc>
                              <w:tc>
                                <w:tcPr>
                                  <w:tcW w:w="1073" w:type="dxa"/>
                                  <w:vAlign w:val="center"/>
                                </w:tcPr>
                                <w:p w14:paraId="70325841"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5.70</w:t>
                                  </w:r>
                                </w:p>
                              </w:tc>
                            </w:tr>
                            <w:tr w:rsidR="00FD20D1" w:rsidRPr="00905EC1" w14:paraId="27E8F7E7" w14:textId="77777777" w:rsidTr="00BC48FA">
                              <w:trPr>
                                <w:jc w:val="center"/>
                              </w:trPr>
                              <w:tc>
                                <w:tcPr>
                                  <w:tcW w:w="700" w:type="dxa"/>
                                  <w:shd w:val="clear" w:color="auto" w:fill="FFFFE5"/>
                                  <w:vAlign w:val="center"/>
                                </w:tcPr>
                                <w:p w14:paraId="38EE336F" w14:textId="77777777" w:rsidR="00E7660E" w:rsidRPr="00905EC1" w:rsidRDefault="00E7660E" w:rsidP="00E7660E">
                                  <w:pPr>
                                    <w:widowControl/>
                                    <w:spacing w:line="240" w:lineRule="exact"/>
                                    <w:jc w:val="center"/>
                                    <w:rPr>
                                      <w:rFonts w:ascii="標楷體" w:eastAsia="標楷體" w:hAnsi="標楷體"/>
                                      <w:snapToGrid w:val="0"/>
                                      <w:kern w:val="0"/>
                                      <w:sz w:val="20"/>
                                      <w:szCs w:val="20"/>
                                    </w:rPr>
                                  </w:pPr>
                                  <w:r w:rsidRPr="00905EC1">
                                    <w:rPr>
                                      <w:rFonts w:ascii="標楷體" w:eastAsia="標楷體" w:hAnsi="標楷體"/>
                                      <w:snapToGrid w:val="0"/>
                                      <w:kern w:val="0"/>
                                      <w:sz w:val="20"/>
                                      <w:szCs w:val="20"/>
                                    </w:rPr>
                                    <w:t>106</w:t>
                                  </w:r>
                                </w:p>
                              </w:tc>
                              <w:tc>
                                <w:tcPr>
                                  <w:tcW w:w="716" w:type="dxa"/>
                                  <w:vAlign w:val="center"/>
                                </w:tcPr>
                                <w:p w14:paraId="2538082F"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7.25</w:t>
                                  </w:r>
                                </w:p>
                              </w:tc>
                              <w:tc>
                                <w:tcPr>
                                  <w:tcW w:w="801" w:type="dxa"/>
                                  <w:vAlign w:val="center"/>
                                </w:tcPr>
                                <w:p w14:paraId="702F1272" w14:textId="1A8C65EA" w:rsidR="00E7660E" w:rsidRPr="00905EC1" w:rsidRDefault="00E7660E" w:rsidP="00E7660E">
                                  <w:pPr>
                                    <w:widowControl/>
                                    <w:spacing w:line="240" w:lineRule="exact"/>
                                    <w:jc w:val="right"/>
                                    <w:rPr>
                                      <w:rFonts w:ascii="標楷體" w:eastAsia="標楷體" w:hAnsi="標楷體"/>
                                      <w:color w:val="000000"/>
                                      <w:sz w:val="20"/>
                                      <w:szCs w:val="20"/>
                                    </w:rPr>
                                  </w:pPr>
                                  <w:r w:rsidRPr="00905EC1">
                                    <w:rPr>
                                      <w:rFonts w:ascii="標楷體" w:eastAsia="標楷體" w:hAnsi="標楷體"/>
                                      <w:color w:val="000000"/>
                                      <w:sz w:val="20"/>
                                      <w:szCs w:val="20"/>
                                    </w:rPr>
                                    <w:t>1.18</w:t>
                                  </w:r>
                                </w:p>
                              </w:tc>
                              <w:tc>
                                <w:tcPr>
                                  <w:tcW w:w="1080" w:type="dxa"/>
                                  <w:vAlign w:val="center"/>
                                </w:tcPr>
                                <w:p w14:paraId="719ECB43" w14:textId="0802D842"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1.04</w:t>
                                  </w:r>
                                </w:p>
                              </w:tc>
                              <w:tc>
                                <w:tcPr>
                                  <w:tcW w:w="1138" w:type="dxa"/>
                                  <w:vAlign w:val="center"/>
                                </w:tcPr>
                                <w:p w14:paraId="73E8C186"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0.14</w:t>
                                  </w:r>
                                </w:p>
                              </w:tc>
                              <w:tc>
                                <w:tcPr>
                                  <w:tcW w:w="1013" w:type="dxa"/>
                                  <w:vAlign w:val="center"/>
                                </w:tcPr>
                                <w:p w14:paraId="32AD27C9"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6.07</w:t>
                                  </w:r>
                                </w:p>
                              </w:tc>
                              <w:tc>
                                <w:tcPr>
                                  <w:tcW w:w="1134" w:type="dxa"/>
                                  <w:vAlign w:val="center"/>
                                </w:tcPr>
                                <w:p w14:paraId="37DC1D7E"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0.38</w:t>
                                  </w:r>
                                </w:p>
                              </w:tc>
                              <w:tc>
                                <w:tcPr>
                                  <w:tcW w:w="1073" w:type="dxa"/>
                                  <w:vAlign w:val="center"/>
                                </w:tcPr>
                                <w:p w14:paraId="12642B97"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5.69</w:t>
                                  </w:r>
                                </w:p>
                              </w:tc>
                            </w:tr>
                            <w:tr w:rsidR="00FD20D1" w:rsidRPr="00905EC1" w14:paraId="681E562D" w14:textId="77777777" w:rsidTr="00BC48FA">
                              <w:trPr>
                                <w:jc w:val="center"/>
                              </w:trPr>
                              <w:tc>
                                <w:tcPr>
                                  <w:tcW w:w="700" w:type="dxa"/>
                                  <w:shd w:val="clear" w:color="auto" w:fill="FFFFE5"/>
                                  <w:vAlign w:val="center"/>
                                </w:tcPr>
                                <w:p w14:paraId="2F7B2DAA" w14:textId="77777777" w:rsidR="00E7660E" w:rsidRPr="00905EC1" w:rsidRDefault="00E7660E" w:rsidP="00E7660E">
                                  <w:pPr>
                                    <w:widowControl/>
                                    <w:spacing w:line="240" w:lineRule="exact"/>
                                    <w:jc w:val="center"/>
                                    <w:rPr>
                                      <w:rFonts w:ascii="標楷體" w:eastAsia="標楷體" w:hAnsi="標楷體"/>
                                      <w:snapToGrid w:val="0"/>
                                      <w:kern w:val="0"/>
                                      <w:sz w:val="20"/>
                                      <w:szCs w:val="20"/>
                                    </w:rPr>
                                  </w:pPr>
                                  <w:r w:rsidRPr="00905EC1">
                                    <w:rPr>
                                      <w:rFonts w:ascii="標楷體" w:eastAsia="標楷體" w:hAnsi="標楷體"/>
                                      <w:snapToGrid w:val="0"/>
                                      <w:kern w:val="0"/>
                                      <w:sz w:val="20"/>
                                      <w:szCs w:val="20"/>
                                    </w:rPr>
                                    <w:t>107</w:t>
                                  </w:r>
                                </w:p>
                              </w:tc>
                              <w:tc>
                                <w:tcPr>
                                  <w:tcW w:w="716" w:type="dxa"/>
                                  <w:vAlign w:val="center"/>
                                </w:tcPr>
                                <w:p w14:paraId="239396F2"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7.25</w:t>
                                  </w:r>
                                </w:p>
                              </w:tc>
                              <w:tc>
                                <w:tcPr>
                                  <w:tcW w:w="801" w:type="dxa"/>
                                  <w:vAlign w:val="center"/>
                                </w:tcPr>
                                <w:p w14:paraId="2FBCDEBB" w14:textId="172E79C2" w:rsidR="00E7660E" w:rsidRPr="00905EC1" w:rsidRDefault="00E7660E" w:rsidP="00E7660E">
                                  <w:pPr>
                                    <w:widowControl/>
                                    <w:spacing w:line="240" w:lineRule="exact"/>
                                    <w:jc w:val="right"/>
                                    <w:rPr>
                                      <w:rFonts w:ascii="標楷體" w:eastAsia="標楷體" w:hAnsi="標楷體"/>
                                      <w:color w:val="000000"/>
                                      <w:sz w:val="20"/>
                                      <w:szCs w:val="20"/>
                                    </w:rPr>
                                  </w:pPr>
                                  <w:r w:rsidRPr="00905EC1">
                                    <w:rPr>
                                      <w:rFonts w:ascii="標楷體" w:eastAsia="標楷體" w:hAnsi="標楷體"/>
                                      <w:color w:val="000000"/>
                                      <w:sz w:val="20"/>
                                      <w:szCs w:val="20"/>
                                    </w:rPr>
                                    <w:t>1.16</w:t>
                                  </w:r>
                                </w:p>
                              </w:tc>
                              <w:tc>
                                <w:tcPr>
                                  <w:tcW w:w="1080" w:type="dxa"/>
                                  <w:vAlign w:val="center"/>
                                </w:tcPr>
                                <w:p w14:paraId="701280A0" w14:textId="58E3A1A3"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1.02</w:t>
                                  </w:r>
                                </w:p>
                              </w:tc>
                              <w:tc>
                                <w:tcPr>
                                  <w:tcW w:w="1138" w:type="dxa"/>
                                  <w:vAlign w:val="center"/>
                                </w:tcPr>
                                <w:p w14:paraId="10DD7B9B"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0.14</w:t>
                                  </w:r>
                                </w:p>
                              </w:tc>
                              <w:tc>
                                <w:tcPr>
                                  <w:tcW w:w="1013" w:type="dxa"/>
                                  <w:vAlign w:val="center"/>
                                </w:tcPr>
                                <w:p w14:paraId="5262A4F8"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6.09</w:t>
                                  </w:r>
                                </w:p>
                              </w:tc>
                              <w:tc>
                                <w:tcPr>
                                  <w:tcW w:w="1134" w:type="dxa"/>
                                  <w:vAlign w:val="center"/>
                                </w:tcPr>
                                <w:p w14:paraId="2D5F92B0"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0.37</w:t>
                                  </w:r>
                                </w:p>
                              </w:tc>
                              <w:tc>
                                <w:tcPr>
                                  <w:tcW w:w="1073" w:type="dxa"/>
                                  <w:vAlign w:val="center"/>
                                </w:tcPr>
                                <w:p w14:paraId="468B468C"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5.71</w:t>
                                  </w:r>
                                </w:p>
                              </w:tc>
                            </w:tr>
                            <w:tr w:rsidR="00FD20D1" w:rsidRPr="00905EC1" w14:paraId="09D5E31E" w14:textId="77777777" w:rsidTr="00BC48FA">
                              <w:trPr>
                                <w:jc w:val="center"/>
                              </w:trPr>
                              <w:tc>
                                <w:tcPr>
                                  <w:tcW w:w="700" w:type="dxa"/>
                                  <w:shd w:val="clear" w:color="auto" w:fill="FFFFE5"/>
                                  <w:vAlign w:val="center"/>
                                </w:tcPr>
                                <w:p w14:paraId="6EDCFD12" w14:textId="77777777" w:rsidR="00E7660E" w:rsidRPr="00905EC1" w:rsidRDefault="00E7660E" w:rsidP="00E7660E">
                                  <w:pPr>
                                    <w:widowControl/>
                                    <w:spacing w:line="240" w:lineRule="exact"/>
                                    <w:jc w:val="center"/>
                                    <w:rPr>
                                      <w:rFonts w:ascii="標楷體" w:eastAsia="標楷體" w:hAnsi="標楷體"/>
                                      <w:snapToGrid w:val="0"/>
                                      <w:kern w:val="0"/>
                                      <w:sz w:val="20"/>
                                      <w:szCs w:val="20"/>
                                    </w:rPr>
                                  </w:pPr>
                                  <w:r w:rsidRPr="00905EC1">
                                    <w:rPr>
                                      <w:rFonts w:ascii="標楷體" w:eastAsia="標楷體" w:hAnsi="標楷體"/>
                                      <w:snapToGrid w:val="0"/>
                                      <w:kern w:val="0"/>
                                      <w:sz w:val="20"/>
                                      <w:szCs w:val="20"/>
                                    </w:rPr>
                                    <w:t>108</w:t>
                                  </w:r>
                                </w:p>
                              </w:tc>
                              <w:tc>
                                <w:tcPr>
                                  <w:tcW w:w="716" w:type="dxa"/>
                                  <w:vAlign w:val="center"/>
                                </w:tcPr>
                                <w:p w14:paraId="2EE59DFE"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7.26</w:t>
                                  </w:r>
                                </w:p>
                              </w:tc>
                              <w:tc>
                                <w:tcPr>
                                  <w:tcW w:w="801" w:type="dxa"/>
                                  <w:vAlign w:val="center"/>
                                </w:tcPr>
                                <w:p w14:paraId="142612F2" w14:textId="6D01C058" w:rsidR="00E7660E" w:rsidRPr="00905EC1" w:rsidRDefault="00E7660E" w:rsidP="00E7660E">
                                  <w:pPr>
                                    <w:widowControl/>
                                    <w:spacing w:line="240" w:lineRule="exact"/>
                                    <w:jc w:val="right"/>
                                    <w:rPr>
                                      <w:rFonts w:ascii="標楷體" w:eastAsia="標楷體" w:hAnsi="標楷體"/>
                                      <w:color w:val="000000"/>
                                      <w:sz w:val="20"/>
                                      <w:szCs w:val="20"/>
                                    </w:rPr>
                                  </w:pPr>
                                  <w:r w:rsidRPr="00905EC1">
                                    <w:rPr>
                                      <w:rFonts w:ascii="標楷體" w:eastAsia="標楷體" w:hAnsi="標楷體"/>
                                      <w:color w:val="000000"/>
                                      <w:sz w:val="20"/>
                                      <w:szCs w:val="20"/>
                                    </w:rPr>
                                    <w:t>1.16</w:t>
                                  </w:r>
                                </w:p>
                              </w:tc>
                              <w:tc>
                                <w:tcPr>
                                  <w:tcW w:w="1080" w:type="dxa"/>
                                  <w:vAlign w:val="center"/>
                                </w:tcPr>
                                <w:p w14:paraId="39EAD5E4" w14:textId="7BB970B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1.02</w:t>
                                  </w:r>
                                </w:p>
                              </w:tc>
                              <w:tc>
                                <w:tcPr>
                                  <w:tcW w:w="1138" w:type="dxa"/>
                                  <w:vAlign w:val="center"/>
                                </w:tcPr>
                                <w:p w14:paraId="011C63A6"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0.14</w:t>
                                  </w:r>
                                </w:p>
                              </w:tc>
                              <w:tc>
                                <w:tcPr>
                                  <w:tcW w:w="1013" w:type="dxa"/>
                                  <w:vAlign w:val="center"/>
                                </w:tcPr>
                                <w:p w14:paraId="3C577417"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6.10</w:t>
                                  </w:r>
                                </w:p>
                              </w:tc>
                              <w:tc>
                                <w:tcPr>
                                  <w:tcW w:w="1134" w:type="dxa"/>
                                  <w:vAlign w:val="center"/>
                                </w:tcPr>
                                <w:p w14:paraId="020D65EF"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0.38</w:t>
                                  </w:r>
                                </w:p>
                              </w:tc>
                              <w:tc>
                                <w:tcPr>
                                  <w:tcW w:w="1073" w:type="dxa"/>
                                  <w:vAlign w:val="center"/>
                                </w:tcPr>
                                <w:p w14:paraId="570C318D"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5.72</w:t>
                                  </w:r>
                                </w:p>
                              </w:tc>
                            </w:tr>
                            <w:tr w:rsidR="00FD20D1" w:rsidRPr="00905EC1" w14:paraId="69416F8A" w14:textId="77777777" w:rsidTr="00BC48FA">
                              <w:trPr>
                                <w:jc w:val="center"/>
                              </w:trPr>
                              <w:tc>
                                <w:tcPr>
                                  <w:tcW w:w="700" w:type="dxa"/>
                                  <w:shd w:val="clear" w:color="auto" w:fill="FFFFE5"/>
                                  <w:vAlign w:val="center"/>
                                </w:tcPr>
                                <w:p w14:paraId="6D76A7CC" w14:textId="77777777" w:rsidR="00E7660E" w:rsidRPr="00905EC1" w:rsidRDefault="00E7660E" w:rsidP="00E7660E">
                                  <w:pPr>
                                    <w:widowControl/>
                                    <w:spacing w:line="240" w:lineRule="exact"/>
                                    <w:jc w:val="center"/>
                                    <w:rPr>
                                      <w:rFonts w:ascii="標楷體" w:eastAsia="標楷體" w:hAnsi="標楷體"/>
                                      <w:snapToGrid w:val="0"/>
                                      <w:kern w:val="0"/>
                                      <w:sz w:val="20"/>
                                      <w:szCs w:val="20"/>
                                    </w:rPr>
                                  </w:pPr>
                                  <w:r w:rsidRPr="00905EC1">
                                    <w:rPr>
                                      <w:rFonts w:ascii="標楷體" w:eastAsia="標楷體" w:hAnsi="標楷體"/>
                                      <w:snapToGrid w:val="0"/>
                                      <w:kern w:val="0"/>
                                      <w:sz w:val="20"/>
                                      <w:szCs w:val="20"/>
                                    </w:rPr>
                                    <w:t>109</w:t>
                                  </w:r>
                                </w:p>
                              </w:tc>
                              <w:tc>
                                <w:tcPr>
                                  <w:tcW w:w="716" w:type="dxa"/>
                                  <w:vAlign w:val="center"/>
                                </w:tcPr>
                                <w:p w14:paraId="7C103C42"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7.43</w:t>
                                  </w:r>
                                </w:p>
                              </w:tc>
                              <w:tc>
                                <w:tcPr>
                                  <w:tcW w:w="801" w:type="dxa"/>
                                  <w:vAlign w:val="center"/>
                                </w:tcPr>
                                <w:p w14:paraId="1CC05F5D" w14:textId="773CEAFF" w:rsidR="00E7660E" w:rsidRPr="00905EC1" w:rsidRDefault="00E7660E" w:rsidP="00E7660E">
                                  <w:pPr>
                                    <w:widowControl/>
                                    <w:spacing w:line="240" w:lineRule="exact"/>
                                    <w:jc w:val="right"/>
                                    <w:rPr>
                                      <w:rFonts w:ascii="標楷體" w:eastAsia="標楷體" w:hAnsi="標楷體"/>
                                      <w:color w:val="000000"/>
                                      <w:sz w:val="20"/>
                                      <w:szCs w:val="20"/>
                                    </w:rPr>
                                  </w:pPr>
                                  <w:r w:rsidRPr="00905EC1">
                                    <w:rPr>
                                      <w:rFonts w:ascii="標楷體" w:eastAsia="標楷體" w:hAnsi="標楷體"/>
                                      <w:color w:val="000000"/>
                                      <w:sz w:val="20"/>
                                      <w:szCs w:val="20"/>
                                    </w:rPr>
                                    <w:t>1.30</w:t>
                                  </w:r>
                                </w:p>
                              </w:tc>
                              <w:tc>
                                <w:tcPr>
                                  <w:tcW w:w="1080" w:type="dxa"/>
                                  <w:vAlign w:val="center"/>
                                </w:tcPr>
                                <w:p w14:paraId="15E4B99F" w14:textId="13B18823"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1.16</w:t>
                                  </w:r>
                                </w:p>
                              </w:tc>
                              <w:tc>
                                <w:tcPr>
                                  <w:tcW w:w="1138" w:type="dxa"/>
                                  <w:vAlign w:val="center"/>
                                </w:tcPr>
                                <w:p w14:paraId="02B1D62B"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0.14</w:t>
                                  </w:r>
                                </w:p>
                              </w:tc>
                              <w:tc>
                                <w:tcPr>
                                  <w:tcW w:w="1013" w:type="dxa"/>
                                  <w:vAlign w:val="center"/>
                                </w:tcPr>
                                <w:p w14:paraId="59087FF0"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6.13</w:t>
                                  </w:r>
                                </w:p>
                              </w:tc>
                              <w:tc>
                                <w:tcPr>
                                  <w:tcW w:w="1134" w:type="dxa"/>
                                  <w:vAlign w:val="center"/>
                                </w:tcPr>
                                <w:p w14:paraId="36210DF4"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0.39</w:t>
                                  </w:r>
                                </w:p>
                              </w:tc>
                              <w:tc>
                                <w:tcPr>
                                  <w:tcW w:w="1073" w:type="dxa"/>
                                  <w:vAlign w:val="center"/>
                                </w:tcPr>
                                <w:p w14:paraId="2D211578"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5.74</w:t>
                                  </w:r>
                                </w:p>
                              </w:tc>
                            </w:tr>
                            <w:tr w:rsidR="00FD20D1" w:rsidRPr="00905EC1" w14:paraId="3607358B" w14:textId="77777777" w:rsidTr="00BC48FA">
                              <w:trPr>
                                <w:jc w:val="center"/>
                              </w:trPr>
                              <w:tc>
                                <w:tcPr>
                                  <w:tcW w:w="700" w:type="dxa"/>
                                  <w:shd w:val="clear" w:color="auto" w:fill="FFFFE5"/>
                                  <w:vAlign w:val="center"/>
                                </w:tcPr>
                                <w:p w14:paraId="0E60DDE6" w14:textId="77777777" w:rsidR="00E7660E" w:rsidRPr="00905EC1" w:rsidRDefault="00E7660E" w:rsidP="00E7660E">
                                  <w:pPr>
                                    <w:widowControl/>
                                    <w:spacing w:line="240" w:lineRule="exact"/>
                                    <w:jc w:val="center"/>
                                    <w:rPr>
                                      <w:rFonts w:ascii="標楷體" w:eastAsia="標楷體" w:hAnsi="標楷體"/>
                                      <w:snapToGrid w:val="0"/>
                                      <w:kern w:val="0"/>
                                      <w:sz w:val="20"/>
                                      <w:szCs w:val="20"/>
                                    </w:rPr>
                                  </w:pPr>
                                  <w:r w:rsidRPr="00905EC1">
                                    <w:rPr>
                                      <w:rFonts w:ascii="標楷體" w:eastAsia="標楷體" w:hAnsi="標楷體"/>
                                      <w:snapToGrid w:val="0"/>
                                      <w:kern w:val="0"/>
                                      <w:sz w:val="20"/>
                                      <w:szCs w:val="20"/>
                                    </w:rPr>
                                    <w:t>110</w:t>
                                  </w:r>
                                </w:p>
                              </w:tc>
                              <w:tc>
                                <w:tcPr>
                                  <w:tcW w:w="716" w:type="dxa"/>
                                  <w:vAlign w:val="center"/>
                                </w:tcPr>
                                <w:p w14:paraId="352D6F16"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7.63</w:t>
                                  </w:r>
                                </w:p>
                              </w:tc>
                              <w:tc>
                                <w:tcPr>
                                  <w:tcW w:w="801" w:type="dxa"/>
                                  <w:vAlign w:val="center"/>
                                </w:tcPr>
                                <w:p w14:paraId="63FB14CD" w14:textId="771042BA" w:rsidR="00E7660E" w:rsidRPr="00905EC1" w:rsidRDefault="00E7660E" w:rsidP="00E7660E">
                                  <w:pPr>
                                    <w:widowControl/>
                                    <w:spacing w:line="240" w:lineRule="exact"/>
                                    <w:jc w:val="right"/>
                                    <w:rPr>
                                      <w:rFonts w:ascii="標楷體" w:eastAsia="標楷體" w:hAnsi="標楷體"/>
                                      <w:color w:val="000000"/>
                                      <w:sz w:val="20"/>
                                      <w:szCs w:val="20"/>
                                    </w:rPr>
                                  </w:pPr>
                                  <w:r w:rsidRPr="00905EC1">
                                    <w:rPr>
                                      <w:rFonts w:ascii="標楷體" w:eastAsia="標楷體" w:hAnsi="標楷體"/>
                                      <w:color w:val="000000"/>
                                      <w:sz w:val="20"/>
                                      <w:szCs w:val="20"/>
                                    </w:rPr>
                                    <w:t>1.48</w:t>
                                  </w:r>
                                </w:p>
                              </w:tc>
                              <w:tc>
                                <w:tcPr>
                                  <w:tcW w:w="1080" w:type="dxa"/>
                                  <w:vAlign w:val="center"/>
                                </w:tcPr>
                                <w:p w14:paraId="2B0B711D" w14:textId="1B17328D"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1.34</w:t>
                                  </w:r>
                                </w:p>
                              </w:tc>
                              <w:tc>
                                <w:tcPr>
                                  <w:tcW w:w="1138" w:type="dxa"/>
                                  <w:vAlign w:val="center"/>
                                </w:tcPr>
                                <w:p w14:paraId="70FF425E"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0.14</w:t>
                                  </w:r>
                                </w:p>
                              </w:tc>
                              <w:tc>
                                <w:tcPr>
                                  <w:tcW w:w="1013" w:type="dxa"/>
                                  <w:vAlign w:val="center"/>
                                </w:tcPr>
                                <w:p w14:paraId="63A7BB06"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6.15</w:t>
                                  </w:r>
                                </w:p>
                              </w:tc>
                              <w:tc>
                                <w:tcPr>
                                  <w:tcW w:w="1134" w:type="dxa"/>
                                  <w:vAlign w:val="center"/>
                                </w:tcPr>
                                <w:p w14:paraId="34BEC054"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0.40</w:t>
                                  </w:r>
                                </w:p>
                              </w:tc>
                              <w:tc>
                                <w:tcPr>
                                  <w:tcW w:w="1073" w:type="dxa"/>
                                  <w:vAlign w:val="center"/>
                                </w:tcPr>
                                <w:p w14:paraId="14E5269E"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5.75</w:t>
                                  </w:r>
                                </w:p>
                              </w:tc>
                            </w:tr>
                            <w:tr w:rsidR="00FD20D1" w:rsidRPr="00905EC1" w14:paraId="56822E3B" w14:textId="77777777" w:rsidTr="00BC48FA">
                              <w:trPr>
                                <w:jc w:val="center"/>
                              </w:trPr>
                              <w:tc>
                                <w:tcPr>
                                  <w:tcW w:w="700" w:type="dxa"/>
                                  <w:shd w:val="clear" w:color="auto" w:fill="FFFFE5"/>
                                  <w:vAlign w:val="center"/>
                                </w:tcPr>
                                <w:p w14:paraId="4D9DED89" w14:textId="77777777" w:rsidR="00E7660E" w:rsidRPr="00905EC1" w:rsidRDefault="00E7660E" w:rsidP="00E7660E">
                                  <w:pPr>
                                    <w:widowControl/>
                                    <w:spacing w:line="240" w:lineRule="exact"/>
                                    <w:jc w:val="center"/>
                                    <w:rPr>
                                      <w:rFonts w:ascii="標楷體" w:eastAsia="標楷體" w:hAnsi="標楷體"/>
                                      <w:snapToGrid w:val="0"/>
                                      <w:kern w:val="0"/>
                                      <w:sz w:val="20"/>
                                      <w:szCs w:val="20"/>
                                    </w:rPr>
                                  </w:pPr>
                                  <w:r w:rsidRPr="00905EC1">
                                    <w:rPr>
                                      <w:rFonts w:ascii="標楷體" w:eastAsia="標楷體" w:hAnsi="標楷體"/>
                                      <w:snapToGrid w:val="0"/>
                                      <w:kern w:val="0"/>
                                      <w:sz w:val="20"/>
                                      <w:szCs w:val="20"/>
                                    </w:rPr>
                                    <w:t>111</w:t>
                                  </w:r>
                                </w:p>
                              </w:tc>
                              <w:tc>
                                <w:tcPr>
                                  <w:tcW w:w="716" w:type="dxa"/>
                                  <w:vAlign w:val="center"/>
                                </w:tcPr>
                                <w:p w14:paraId="3EAE8B05"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7.50</w:t>
                                  </w:r>
                                </w:p>
                              </w:tc>
                              <w:tc>
                                <w:tcPr>
                                  <w:tcW w:w="801" w:type="dxa"/>
                                  <w:vAlign w:val="center"/>
                                </w:tcPr>
                                <w:p w14:paraId="3DA1B42A" w14:textId="45DCD0C8" w:rsidR="00E7660E" w:rsidRPr="00905EC1" w:rsidRDefault="00E7660E" w:rsidP="00E7660E">
                                  <w:pPr>
                                    <w:widowControl/>
                                    <w:spacing w:line="240" w:lineRule="exact"/>
                                    <w:jc w:val="right"/>
                                    <w:rPr>
                                      <w:rFonts w:ascii="標楷體" w:eastAsia="標楷體" w:hAnsi="標楷體"/>
                                      <w:color w:val="000000"/>
                                      <w:sz w:val="20"/>
                                      <w:szCs w:val="20"/>
                                    </w:rPr>
                                  </w:pPr>
                                  <w:r w:rsidRPr="00905EC1">
                                    <w:rPr>
                                      <w:rFonts w:ascii="標楷體" w:eastAsia="標楷體" w:hAnsi="標楷體"/>
                                      <w:color w:val="000000"/>
                                      <w:sz w:val="20"/>
                                      <w:szCs w:val="20"/>
                                    </w:rPr>
                                    <w:t>1.34</w:t>
                                  </w:r>
                                </w:p>
                              </w:tc>
                              <w:tc>
                                <w:tcPr>
                                  <w:tcW w:w="1080" w:type="dxa"/>
                                  <w:vAlign w:val="center"/>
                                </w:tcPr>
                                <w:p w14:paraId="49180805" w14:textId="3259E48D"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1.19</w:t>
                                  </w:r>
                                </w:p>
                              </w:tc>
                              <w:tc>
                                <w:tcPr>
                                  <w:tcW w:w="1138" w:type="dxa"/>
                                  <w:vAlign w:val="center"/>
                                </w:tcPr>
                                <w:p w14:paraId="39F8936A"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0.15</w:t>
                                  </w:r>
                                </w:p>
                              </w:tc>
                              <w:tc>
                                <w:tcPr>
                                  <w:tcW w:w="1013" w:type="dxa"/>
                                  <w:vAlign w:val="center"/>
                                </w:tcPr>
                                <w:p w14:paraId="6D3369DD"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6.15</w:t>
                                  </w:r>
                                </w:p>
                              </w:tc>
                              <w:tc>
                                <w:tcPr>
                                  <w:tcW w:w="1134" w:type="dxa"/>
                                  <w:vAlign w:val="center"/>
                                </w:tcPr>
                                <w:p w14:paraId="687143EF" w14:textId="4C786338"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0.4</w:t>
                                  </w:r>
                                  <w:r>
                                    <w:rPr>
                                      <w:rFonts w:ascii="標楷體" w:eastAsia="標楷體" w:hAnsi="標楷體"/>
                                      <w:color w:val="000000"/>
                                      <w:sz w:val="20"/>
                                      <w:szCs w:val="20"/>
                                    </w:rPr>
                                    <w:t>1</w:t>
                                  </w:r>
                                </w:p>
                              </w:tc>
                              <w:tc>
                                <w:tcPr>
                                  <w:tcW w:w="1073" w:type="dxa"/>
                                  <w:vAlign w:val="center"/>
                                </w:tcPr>
                                <w:p w14:paraId="5C482361" w14:textId="646ABD6A"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5.7</w:t>
                                  </w:r>
                                  <w:r>
                                    <w:rPr>
                                      <w:rFonts w:ascii="標楷體" w:eastAsia="標楷體" w:hAnsi="標楷體"/>
                                      <w:color w:val="000000"/>
                                      <w:sz w:val="20"/>
                                      <w:szCs w:val="20"/>
                                    </w:rPr>
                                    <w:t>5</w:t>
                                  </w:r>
                                </w:p>
                              </w:tc>
                            </w:tr>
                            <w:tr w:rsidR="00FD20D1" w:rsidRPr="00905EC1" w14:paraId="7AF2CC53" w14:textId="77777777" w:rsidTr="00BC48FA">
                              <w:trPr>
                                <w:jc w:val="center"/>
                              </w:trPr>
                              <w:tc>
                                <w:tcPr>
                                  <w:tcW w:w="700" w:type="dxa"/>
                                  <w:shd w:val="clear" w:color="auto" w:fill="FFFFE5"/>
                                  <w:vAlign w:val="center"/>
                                </w:tcPr>
                                <w:p w14:paraId="5B348026" w14:textId="77777777" w:rsidR="00E7660E" w:rsidRPr="00905EC1" w:rsidRDefault="00E7660E" w:rsidP="00E7660E">
                                  <w:pPr>
                                    <w:widowControl/>
                                    <w:spacing w:line="240" w:lineRule="exact"/>
                                    <w:jc w:val="center"/>
                                    <w:rPr>
                                      <w:rFonts w:ascii="標楷體" w:eastAsia="標楷體" w:hAnsi="標楷體"/>
                                      <w:snapToGrid w:val="0"/>
                                      <w:kern w:val="0"/>
                                      <w:sz w:val="20"/>
                                      <w:szCs w:val="20"/>
                                    </w:rPr>
                                  </w:pPr>
                                  <w:r w:rsidRPr="00905EC1">
                                    <w:rPr>
                                      <w:rFonts w:ascii="標楷體" w:eastAsia="標楷體" w:hAnsi="標楷體"/>
                                      <w:snapToGrid w:val="0"/>
                                      <w:kern w:val="0"/>
                                      <w:sz w:val="20"/>
                                      <w:szCs w:val="20"/>
                                    </w:rPr>
                                    <w:t>112</w:t>
                                  </w:r>
                                </w:p>
                              </w:tc>
                              <w:tc>
                                <w:tcPr>
                                  <w:tcW w:w="716" w:type="dxa"/>
                                  <w:vAlign w:val="center"/>
                                </w:tcPr>
                                <w:p w14:paraId="08250F2B"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7.49</w:t>
                                  </w:r>
                                </w:p>
                              </w:tc>
                              <w:tc>
                                <w:tcPr>
                                  <w:tcW w:w="801" w:type="dxa"/>
                                  <w:vAlign w:val="center"/>
                                </w:tcPr>
                                <w:p w14:paraId="57F071B0" w14:textId="43426232" w:rsidR="00E7660E" w:rsidRPr="00905EC1" w:rsidRDefault="00E7660E" w:rsidP="00E7660E">
                                  <w:pPr>
                                    <w:widowControl/>
                                    <w:spacing w:line="240" w:lineRule="exact"/>
                                    <w:jc w:val="right"/>
                                    <w:rPr>
                                      <w:rFonts w:ascii="標楷體" w:eastAsia="標楷體" w:hAnsi="標楷體"/>
                                      <w:color w:val="000000"/>
                                      <w:sz w:val="20"/>
                                      <w:szCs w:val="20"/>
                                    </w:rPr>
                                  </w:pPr>
                                  <w:r w:rsidRPr="00905EC1">
                                    <w:rPr>
                                      <w:rFonts w:ascii="標楷體" w:eastAsia="標楷體" w:hAnsi="標楷體"/>
                                      <w:color w:val="000000"/>
                                      <w:sz w:val="20"/>
                                      <w:szCs w:val="20"/>
                                    </w:rPr>
                                    <w:t>1.37</w:t>
                                  </w:r>
                                </w:p>
                              </w:tc>
                              <w:tc>
                                <w:tcPr>
                                  <w:tcW w:w="1080" w:type="dxa"/>
                                  <w:vAlign w:val="center"/>
                                </w:tcPr>
                                <w:p w14:paraId="10C3A48A" w14:textId="7F8978E9"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1.22</w:t>
                                  </w:r>
                                </w:p>
                              </w:tc>
                              <w:tc>
                                <w:tcPr>
                                  <w:tcW w:w="1138" w:type="dxa"/>
                                  <w:vAlign w:val="center"/>
                                </w:tcPr>
                                <w:p w14:paraId="3C8BF349"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0.15</w:t>
                                  </w:r>
                                </w:p>
                              </w:tc>
                              <w:tc>
                                <w:tcPr>
                                  <w:tcW w:w="1013" w:type="dxa"/>
                                  <w:vAlign w:val="center"/>
                                </w:tcPr>
                                <w:p w14:paraId="24E9BDC0"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6.12</w:t>
                                  </w:r>
                                </w:p>
                              </w:tc>
                              <w:tc>
                                <w:tcPr>
                                  <w:tcW w:w="1134" w:type="dxa"/>
                                  <w:vAlign w:val="center"/>
                                </w:tcPr>
                                <w:p w14:paraId="3621315D"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0.42</w:t>
                                  </w:r>
                                </w:p>
                              </w:tc>
                              <w:tc>
                                <w:tcPr>
                                  <w:tcW w:w="1073" w:type="dxa"/>
                                  <w:vAlign w:val="center"/>
                                </w:tcPr>
                                <w:p w14:paraId="326F829F"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5.70</w:t>
                                  </w:r>
                                </w:p>
                              </w:tc>
                            </w:tr>
                          </w:tbl>
                          <w:p w14:paraId="4F957FB1" w14:textId="77777777" w:rsidR="008E7E75" w:rsidRPr="00905EC1" w:rsidRDefault="008E7E75" w:rsidP="000D03AC">
                            <w:pPr>
                              <w:widowControl/>
                              <w:spacing w:line="240" w:lineRule="exact"/>
                              <w:ind w:leftChars="1" w:left="285" w:hangingChars="157" w:hanging="283"/>
                              <w:rPr>
                                <w:rFonts w:ascii="標楷體" w:eastAsia="標楷體" w:hAnsi="標楷體"/>
                                <w:sz w:val="18"/>
                                <w:szCs w:val="18"/>
                              </w:rPr>
                            </w:pPr>
                            <w:r w:rsidRPr="00905EC1">
                              <w:rPr>
                                <w:rFonts w:ascii="標楷體" w:eastAsia="標楷體" w:hAnsi="標楷體" w:hint="eastAsia"/>
                                <w:snapToGrid w:val="0"/>
                                <w:kern w:val="0"/>
                                <w:sz w:val="18"/>
                                <w:szCs w:val="18"/>
                              </w:rPr>
                              <w:t>資料來源：整理自</w:t>
                            </w:r>
                            <w:r>
                              <w:rPr>
                                <w:rFonts w:ascii="標楷體" w:eastAsia="標楷體" w:hAnsi="標楷體" w:hint="eastAsia"/>
                                <w:snapToGrid w:val="0"/>
                                <w:kern w:val="0"/>
                                <w:sz w:val="18"/>
                                <w:szCs w:val="18"/>
                              </w:rPr>
                              <w:t>行政院</w:t>
                            </w:r>
                            <w:r w:rsidRPr="00905EC1">
                              <w:rPr>
                                <w:rFonts w:ascii="標楷體" w:eastAsia="標楷體" w:hAnsi="標楷體" w:hint="eastAsia"/>
                                <w:snapToGrid w:val="0"/>
                                <w:kern w:val="0"/>
                                <w:sz w:val="18"/>
                                <w:szCs w:val="18"/>
                              </w:rPr>
                              <w:t>主計總處家庭收支調查資料。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4DC78A" id="文字方塊 1939397615" o:spid="_x0000_s1038" type="#_x0000_t202" style="position:absolute;left:0;text-align:left;margin-left:99.65pt;margin-top:457.75pt;width:401.95pt;height:242.1pt;z-index:-2514903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" filled="f" stroked="f" strokeweight=".5pt">
                <v:textbox>
                  <w:txbxContent>
                    <w:p w14:paraId="308BDA4F" w14:textId="6BD8954C" w:rsidR="008E7E75" w:rsidRPr="002F0733" w:rsidRDefault="008E7E75" w:rsidP="006C6435">
                      <w:pPr>
                        <w:widowControl/>
                        <w:spacing w:line="280" w:lineRule="exact"/>
                        <w:jc w:val="center"/>
                        <w:rPr>
                          <w:rFonts w:ascii="標楷體" w:eastAsia="標楷體" w:hAnsi="標楷體"/>
                          <w:b/>
                          <w:bCs/>
                          <w:snapToGrid w:val="0"/>
                          <w:kern w:val="0"/>
                          <w:szCs w:val="24"/>
                        </w:rPr>
                      </w:pPr>
                      <w:r w:rsidRPr="002F0733">
                        <w:rPr>
                          <w:rFonts w:ascii="標楷體" w:eastAsia="標楷體" w:hAnsi="標楷體" w:hint="eastAsia"/>
                          <w:b/>
                          <w:bCs/>
                          <w:snapToGrid w:val="0"/>
                          <w:kern w:val="0"/>
                          <w:szCs w:val="24"/>
                        </w:rPr>
                        <w:t>表</w:t>
                      </w:r>
                      <w:r w:rsidR="00310C16">
                        <w:rPr>
                          <w:rFonts w:ascii="標楷體" w:eastAsia="標楷體" w:hAnsi="標楷體"/>
                          <w:b/>
                          <w:bCs/>
                          <w:snapToGrid w:val="0"/>
                          <w:kern w:val="0"/>
                          <w:szCs w:val="24"/>
                        </w:rPr>
                        <w:t>3</w:t>
                      </w:r>
                      <w:r w:rsidRPr="002F0733">
                        <w:rPr>
                          <w:rFonts w:ascii="標楷體" w:eastAsia="標楷體" w:hAnsi="標楷體" w:hint="eastAsia"/>
                          <w:b/>
                          <w:bCs/>
                          <w:snapToGrid w:val="0"/>
                          <w:kern w:val="0"/>
                          <w:szCs w:val="24"/>
                        </w:rPr>
                        <w:t xml:space="preserve">　近10年政府社會福利措施對家庭所得分配之影響</w:t>
                      </w:r>
                    </w:p>
                    <w:p w14:paraId="0042DA27" w14:textId="67375B4A" w:rsidR="008E7E75" w:rsidRDefault="008E7E75" w:rsidP="003C0C7B">
                      <w:pPr>
                        <w:widowControl/>
                        <w:spacing w:line="240" w:lineRule="exact"/>
                        <w:ind w:rightChars="17" w:right="41"/>
                        <w:jc w:val="right"/>
                        <w:rPr>
                          <w:rFonts w:ascii="標楷體" w:eastAsia="標楷體" w:hAnsi="標楷體"/>
                          <w:snapToGrid w:val="0"/>
                          <w:kern w:val="0"/>
                          <w:sz w:val="20"/>
                          <w:szCs w:val="20"/>
                        </w:rPr>
                      </w:pPr>
                      <w:r w:rsidRPr="00905EC1">
                        <w:rPr>
                          <w:rFonts w:ascii="標楷體" w:eastAsia="標楷體" w:hAnsi="標楷體" w:hint="eastAsia"/>
                          <w:snapToGrid w:val="0"/>
                          <w:kern w:val="0"/>
                          <w:sz w:val="20"/>
                          <w:szCs w:val="20"/>
                        </w:rPr>
                        <w:t>單位：倍</w:t>
                      </w:r>
                    </w:p>
                    <w:tbl>
                      <w:tblPr>
                        <w:tblStyle w:val="ab"/>
                        <w:tblW w:w="7655" w:type="dxa"/>
                        <w:jc w:val="center"/>
                        <w:tblLook w:val="04A0" w:firstRow="1" w:lastRow="0" w:firstColumn="1" w:lastColumn="0" w:noHBand="0" w:noVBand="1"/>
                      </w:tblPr>
                      <w:tblGrid>
                        <w:gridCol w:w="700"/>
                        <w:gridCol w:w="716"/>
                        <w:gridCol w:w="801"/>
                        <w:gridCol w:w="1080"/>
                        <w:gridCol w:w="1138"/>
                        <w:gridCol w:w="1013"/>
                        <w:gridCol w:w="1134"/>
                        <w:gridCol w:w="1073"/>
                      </w:tblGrid>
                      <w:tr w:rsidR="007C573A" w:rsidRPr="00905EC1" w14:paraId="021D8A79" w14:textId="77777777" w:rsidTr="00BC48FA">
                        <w:trPr>
                          <w:trHeight w:val="283"/>
                          <w:jc w:val="center"/>
                        </w:trPr>
                        <w:tc>
                          <w:tcPr>
                            <w:tcW w:w="700" w:type="dxa"/>
                            <w:vMerge w:val="restart"/>
                            <w:shd w:val="clear" w:color="auto" w:fill="FFE599" w:themeFill="accent4" w:themeFillTint="66"/>
                            <w:vAlign w:val="center"/>
                          </w:tcPr>
                          <w:p w14:paraId="1FB7A84B" w14:textId="77777777" w:rsidR="00E7660E" w:rsidRPr="0089201F" w:rsidRDefault="00E7660E" w:rsidP="004723A0">
                            <w:pPr>
                              <w:widowControl/>
                              <w:spacing w:line="200" w:lineRule="exact"/>
                              <w:jc w:val="center"/>
                              <w:rPr>
                                <w:rFonts w:ascii="標楷體" w:eastAsia="標楷體" w:hAnsi="標楷體"/>
                                <w:snapToGrid w:val="0"/>
                                <w:kern w:val="0"/>
                                <w:sz w:val="20"/>
                                <w:szCs w:val="20"/>
                              </w:rPr>
                            </w:pPr>
                            <w:proofErr w:type="gramStart"/>
                            <w:r w:rsidRPr="0089201F">
                              <w:rPr>
                                <w:rFonts w:ascii="標楷體" w:eastAsia="標楷體" w:hAnsi="標楷體" w:hint="eastAsia"/>
                                <w:snapToGrid w:val="0"/>
                                <w:kern w:val="0"/>
                                <w:sz w:val="20"/>
                                <w:szCs w:val="20"/>
                              </w:rPr>
                              <w:t>年別</w:t>
                            </w:r>
                            <w:proofErr w:type="gramEnd"/>
                          </w:p>
                        </w:tc>
                        <w:tc>
                          <w:tcPr>
                            <w:tcW w:w="716" w:type="dxa"/>
                            <w:vMerge w:val="restart"/>
                            <w:shd w:val="clear" w:color="auto" w:fill="FFE599" w:themeFill="accent4" w:themeFillTint="66"/>
                            <w:vAlign w:val="center"/>
                          </w:tcPr>
                          <w:p w14:paraId="63BFF979" w14:textId="77777777" w:rsidR="00E7660E" w:rsidRPr="00905EC1" w:rsidRDefault="00E7660E" w:rsidP="004723A0">
                            <w:pPr>
                              <w:widowControl/>
                              <w:spacing w:line="200" w:lineRule="exact"/>
                              <w:jc w:val="both"/>
                              <w:rPr>
                                <w:rFonts w:ascii="標楷體" w:eastAsia="標楷體" w:hAnsi="標楷體"/>
                                <w:snapToGrid w:val="0"/>
                                <w:kern w:val="0"/>
                                <w:sz w:val="20"/>
                                <w:szCs w:val="20"/>
                              </w:rPr>
                            </w:pPr>
                            <w:r w:rsidRPr="00905EC1">
                              <w:rPr>
                                <w:rFonts w:ascii="標楷體" w:eastAsia="標楷體" w:hAnsi="標楷體"/>
                                <w:snapToGrid w:val="0"/>
                                <w:spacing w:val="-20"/>
                                <w:kern w:val="0"/>
                                <w:sz w:val="20"/>
                                <w:szCs w:val="20"/>
                              </w:rPr>
                              <w:t>政府移轉收支前</w:t>
                            </w:r>
                            <w:r w:rsidRPr="00905EC1">
                              <w:rPr>
                                <w:rFonts w:ascii="標楷體" w:eastAsia="標楷體" w:hAnsi="標楷體" w:hint="eastAsia"/>
                                <w:snapToGrid w:val="0"/>
                                <w:spacing w:val="-20"/>
                                <w:kern w:val="0"/>
                                <w:sz w:val="20"/>
                                <w:szCs w:val="20"/>
                              </w:rPr>
                              <w:t>所得</w:t>
                            </w:r>
                            <w:r w:rsidRPr="00905EC1">
                              <w:rPr>
                                <w:rFonts w:ascii="標楷體" w:eastAsia="標楷體" w:hAnsi="標楷體"/>
                                <w:snapToGrid w:val="0"/>
                                <w:spacing w:val="-20"/>
                                <w:kern w:val="0"/>
                                <w:sz w:val="20"/>
                                <w:szCs w:val="20"/>
                              </w:rPr>
                              <w:t>差距倍數</w:t>
                            </w:r>
                            <w:r w:rsidRPr="00905EC1">
                              <w:rPr>
                                <w:rFonts w:ascii="標楷體" w:eastAsia="標楷體" w:hAnsi="標楷體" w:hint="eastAsia"/>
                                <w:snapToGrid w:val="0"/>
                                <w:kern w:val="0"/>
                                <w:sz w:val="20"/>
                                <w:szCs w:val="20"/>
                              </w:rPr>
                              <w:t>（A）</w:t>
                            </w:r>
                          </w:p>
                        </w:tc>
                        <w:tc>
                          <w:tcPr>
                            <w:tcW w:w="3019" w:type="dxa"/>
                            <w:gridSpan w:val="3"/>
                            <w:shd w:val="clear" w:color="auto" w:fill="FFE599" w:themeFill="accent4" w:themeFillTint="66"/>
                            <w:vAlign w:val="center"/>
                          </w:tcPr>
                          <w:p w14:paraId="5BBDA2E9" w14:textId="26E96992" w:rsidR="00E7660E" w:rsidRPr="007C573A" w:rsidRDefault="00E7660E" w:rsidP="007C573A">
                            <w:pPr>
                              <w:widowControl/>
                              <w:spacing w:line="200" w:lineRule="exact"/>
                              <w:jc w:val="center"/>
                              <w:rPr>
                                <w:rFonts w:ascii="標楷體" w:eastAsia="標楷體" w:hAnsi="標楷體"/>
                                <w:snapToGrid w:val="0"/>
                                <w:spacing w:val="-10"/>
                                <w:kern w:val="0"/>
                                <w:sz w:val="20"/>
                                <w:szCs w:val="20"/>
                              </w:rPr>
                            </w:pPr>
                            <w:r w:rsidRPr="007C573A">
                              <w:rPr>
                                <w:rFonts w:ascii="標楷體" w:eastAsia="標楷體" w:hAnsi="標楷體"/>
                                <w:snapToGrid w:val="0"/>
                                <w:spacing w:val="-10"/>
                                <w:kern w:val="0"/>
                                <w:sz w:val="20"/>
                                <w:szCs w:val="20"/>
                              </w:rPr>
                              <w:t>所得差距改善</w:t>
                            </w:r>
                            <w:r w:rsidRPr="007C573A">
                              <w:rPr>
                                <w:rFonts w:ascii="標楷體" w:eastAsia="標楷體" w:hAnsi="標楷體" w:hint="eastAsia"/>
                                <w:snapToGrid w:val="0"/>
                                <w:spacing w:val="-10"/>
                                <w:kern w:val="0"/>
                                <w:sz w:val="20"/>
                                <w:szCs w:val="20"/>
                              </w:rPr>
                              <w:t>（</w:t>
                            </w:r>
                            <w:r w:rsidRPr="007C573A">
                              <w:rPr>
                                <w:rFonts w:ascii="標楷體" w:eastAsia="標楷體" w:hAnsi="標楷體"/>
                                <w:snapToGrid w:val="0"/>
                                <w:spacing w:val="-10"/>
                                <w:kern w:val="0"/>
                                <w:sz w:val="20"/>
                                <w:szCs w:val="20"/>
                              </w:rPr>
                              <w:t>縮小</w:t>
                            </w:r>
                            <w:r w:rsidRPr="007C573A">
                              <w:rPr>
                                <w:rFonts w:ascii="標楷體" w:eastAsia="標楷體" w:hAnsi="標楷體" w:hint="eastAsia"/>
                                <w:snapToGrid w:val="0"/>
                                <w:spacing w:val="-10"/>
                                <w:kern w:val="0"/>
                                <w:sz w:val="20"/>
                                <w:szCs w:val="20"/>
                              </w:rPr>
                              <w:t>）</w:t>
                            </w:r>
                            <w:r w:rsidRPr="007C573A">
                              <w:rPr>
                                <w:rFonts w:ascii="標楷體" w:eastAsia="標楷體" w:hAnsi="標楷體"/>
                                <w:snapToGrid w:val="0"/>
                                <w:spacing w:val="-10"/>
                                <w:kern w:val="0"/>
                                <w:sz w:val="20"/>
                                <w:szCs w:val="20"/>
                              </w:rPr>
                              <w:t>程度</w:t>
                            </w:r>
                            <w:r w:rsidRPr="007C573A">
                              <w:rPr>
                                <w:rFonts w:ascii="標楷體" w:eastAsia="標楷體" w:hAnsi="標楷體" w:hint="eastAsia"/>
                                <w:snapToGrid w:val="0"/>
                                <w:spacing w:val="-10"/>
                                <w:kern w:val="0"/>
                                <w:sz w:val="20"/>
                                <w:szCs w:val="20"/>
                              </w:rPr>
                              <w:t>（</w:t>
                            </w:r>
                            <w:proofErr w:type="gramStart"/>
                            <w:r w:rsidRPr="007C573A">
                              <w:rPr>
                                <w:rFonts w:ascii="標楷體" w:eastAsia="標楷體" w:hAnsi="標楷體"/>
                                <w:snapToGrid w:val="0"/>
                                <w:spacing w:val="-10"/>
                                <w:kern w:val="0"/>
                                <w:sz w:val="20"/>
                                <w:szCs w:val="20"/>
                              </w:rPr>
                              <w:t>倍</w:t>
                            </w:r>
                            <w:proofErr w:type="gramEnd"/>
                            <w:r w:rsidRPr="007C573A">
                              <w:rPr>
                                <w:rFonts w:ascii="標楷體" w:eastAsia="標楷體" w:hAnsi="標楷體" w:hint="eastAsia"/>
                                <w:snapToGrid w:val="0"/>
                                <w:spacing w:val="-10"/>
                                <w:kern w:val="0"/>
                                <w:sz w:val="20"/>
                                <w:szCs w:val="20"/>
                              </w:rPr>
                              <w:t>）</w:t>
                            </w:r>
                          </w:p>
                        </w:tc>
                        <w:tc>
                          <w:tcPr>
                            <w:tcW w:w="1013" w:type="dxa"/>
                            <w:vMerge w:val="restart"/>
                            <w:shd w:val="clear" w:color="auto" w:fill="FFE599" w:themeFill="accent4" w:themeFillTint="66"/>
                            <w:vAlign w:val="center"/>
                          </w:tcPr>
                          <w:p w14:paraId="621E7534" w14:textId="77777777" w:rsidR="00E7660E" w:rsidRDefault="00E7660E" w:rsidP="004723A0">
                            <w:pPr>
                              <w:widowControl/>
                              <w:spacing w:line="200" w:lineRule="exact"/>
                              <w:jc w:val="center"/>
                              <w:rPr>
                                <w:rFonts w:ascii="標楷體" w:eastAsia="標楷體" w:hAnsi="標楷體"/>
                                <w:snapToGrid w:val="0"/>
                                <w:kern w:val="0"/>
                                <w:sz w:val="20"/>
                                <w:szCs w:val="20"/>
                              </w:rPr>
                            </w:pPr>
                            <w:r w:rsidRPr="00905EC1">
                              <w:rPr>
                                <w:rFonts w:ascii="標楷體" w:eastAsia="標楷體" w:hAnsi="標楷體" w:hint="eastAsia"/>
                                <w:snapToGrid w:val="0"/>
                                <w:kern w:val="0"/>
                                <w:sz w:val="20"/>
                                <w:szCs w:val="20"/>
                              </w:rPr>
                              <w:t>可支配</w:t>
                            </w:r>
                          </w:p>
                          <w:p w14:paraId="45832C40" w14:textId="77777777" w:rsidR="00E7660E" w:rsidRDefault="00E7660E" w:rsidP="004723A0">
                            <w:pPr>
                              <w:widowControl/>
                              <w:spacing w:line="200" w:lineRule="exact"/>
                              <w:jc w:val="center"/>
                              <w:rPr>
                                <w:rFonts w:ascii="標楷體" w:eastAsia="標楷體" w:hAnsi="標楷體"/>
                                <w:snapToGrid w:val="0"/>
                                <w:kern w:val="0"/>
                                <w:sz w:val="20"/>
                                <w:szCs w:val="20"/>
                              </w:rPr>
                            </w:pPr>
                            <w:r w:rsidRPr="00905EC1">
                              <w:rPr>
                                <w:rFonts w:ascii="標楷體" w:eastAsia="標楷體" w:hAnsi="標楷體" w:hint="eastAsia"/>
                                <w:snapToGrid w:val="0"/>
                                <w:kern w:val="0"/>
                                <w:sz w:val="20"/>
                                <w:szCs w:val="20"/>
                              </w:rPr>
                              <w:t>所得差</w:t>
                            </w:r>
                          </w:p>
                          <w:p w14:paraId="54455D5A" w14:textId="77777777" w:rsidR="00E7660E" w:rsidRPr="00905EC1" w:rsidRDefault="00E7660E" w:rsidP="004723A0">
                            <w:pPr>
                              <w:widowControl/>
                              <w:spacing w:line="200" w:lineRule="exact"/>
                              <w:jc w:val="center"/>
                              <w:rPr>
                                <w:rFonts w:ascii="標楷體" w:eastAsia="標楷體" w:hAnsi="標楷體"/>
                                <w:snapToGrid w:val="0"/>
                                <w:kern w:val="0"/>
                                <w:sz w:val="20"/>
                                <w:szCs w:val="20"/>
                              </w:rPr>
                            </w:pPr>
                            <w:r w:rsidRPr="00905EC1">
                              <w:rPr>
                                <w:rFonts w:ascii="標楷體" w:eastAsia="標楷體" w:hAnsi="標楷體" w:hint="eastAsia"/>
                                <w:snapToGrid w:val="0"/>
                                <w:kern w:val="0"/>
                                <w:sz w:val="20"/>
                                <w:szCs w:val="20"/>
                              </w:rPr>
                              <w:t>距倍數</w:t>
                            </w:r>
                          </w:p>
                          <w:p w14:paraId="041B3831" w14:textId="77777777" w:rsidR="00E7660E" w:rsidRPr="00905EC1" w:rsidRDefault="00E7660E" w:rsidP="004723A0">
                            <w:pPr>
                              <w:widowControl/>
                              <w:spacing w:line="200" w:lineRule="exact"/>
                              <w:jc w:val="center"/>
                              <w:rPr>
                                <w:rFonts w:ascii="標楷體" w:eastAsia="標楷體" w:hAnsi="標楷體"/>
                                <w:snapToGrid w:val="0"/>
                                <w:kern w:val="0"/>
                                <w:sz w:val="20"/>
                                <w:szCs w:val="20"/>
                              </w:rPr>
                            </w:pPr>
                            <w:r w:rsidRPr="00905EC1">
                              <w:rPr>
                                <w:rFonts w:ascii="標楷體" w:eastAsia="標楷體" w:hAnsi="標楷體" w:hint="eastAsia"/>
                                <w:snapToGrid w:val="0"/>
                                <w:kern w:val="0"/>
                                <w:sz w:val="20"/>
                                <w:szCs w:val="20"/>
                              </w:rPr>
                              <w:t>（A-B）</w:t>
                            </w:r>
                          </w:p>
                        </w:tc>
                        <w:tc>
                          <w:tcPr>
                            <w:tcW w:w="2207" w:type="dxa"/>
                            <w:gridSpan w:val="2"/>
                            <w:shd w:val="clear" w:color="auto" w:fill="FFE599" w:themeFill="accent4" w:themeFillTint="66"/>
                            <w:vAlign w:val="center"/>
                          </w:tcPr>
                          <w:p w14:paraId="234751E5" w14:textId="77777777" w:rsidR="00E7660E" w:rsidRPr="00905EC1" w:rsidRDefault="00E7660E" w:rsidP="004723A0">
                            <w:pPr>
                              <w:widowControl/>
                              <w:spacing w:line="200" w:lineRule="exact"/>
                              <w:jc w:val="center"/>
                              <w:rPr>
                                <w:rFonts w:ascii="標楷體" w:eastAsia="標楷體" w:hAnsi="標楷體"/>
                                <w:snapToGrid w:val="0"/>
                                <w:spacing w:val="-6"/>
                                <w:kern w:val="0"/>
                                <w:sz w:val="20"/>
                                <w:szCs w:val="20"/>
                              </w:rPr>
                            </w:pPr>
                            <w:proofErr w:type="gramStart"/>
                            <w:r w:rsidRPr="00905EC1">
                              <w:rPr>
                                <w:rFonts w:ascii="標楷體" w:eastAsia="標楷體" w:hAnsi="標楷體" w:hint="eastAsia"/>
                                <w:snapToGrid w:val="0"/>
                                <w:spacing w:val="-6"/>
                                <w:kern w:val="0"/>
                                <w:sz w:val="20"/>
                                <w:szCs w:val="20"/>
                              </w:rPr>
                              <w:t>併</w:t>
                            </w:r>
                            <w:proofErr w:type="gramEnd"/>
                            <w:r w:rsidRPr="00905EC1">
                              <w:rPr>
                                <w:rFonts w:ascii="標楷體" w:eastAsia="標楷體" w:hAnsi="標楷體" w:hint="eastAsia"/>
                                <w:snapToGrid w:val="0"/>
                                <w:spacing w:val="-6"/>
                                <w:kern w:val="0"/>
                                <w:sz w:val="20"/>
                                <w:szCs w:val="20"/>
                              </w:rPr>
                              <w:t>計實物給付後之所得</w:t>
                            </w:r>
                          </w:p>
                        </w:tc>
                      </w:tr>
                      <w:tr w:rsidR="0089201F" w:rsidRPr="00905EC1" w14:paraId="0A073F63" w14:textId="77777777" w:rsidTr="00BC48FA">
                        <w:trPr>
                          <w:jc w:val="center"/>
                        </w:trPr>
                        <w:tc>
                          <w:tcPr>
                            <w:tcW w:w="700" w:type="dxa"/>
                            <w:vMerge/>
                            <w:shd w:val="clear" w:color="auto" w:fill="FFE599" w:themeFill="accent4" w:themeFillTint="66"/>
                            <w:vAlign w:val="center"/>
                          </w:tcPr>
                          <w:p w14:paraId="4255F3FC" w14:textId="77777777" w:rsidR="00E7660E" w:rsidRPr="00905EC1" w:rsidRDefault="00E7660E" w:rsidP="00E7660E">
                            <w:pPr>
                              <w:widowControl/>
                              <w:spacing w:line="200" w:lineRule="exact"/>
                              <w:rPr>
                                <w:rFonts w:ascii="標楷體" w:eastAsia="標楷體" w:hAnsi="標楷體"/>
                                <w:snapToGrid w:val="0"/>
                                <w:kern w:val="0"/>
                                <w:sz w:val="20"/>
                                <w:szCs w:val="20"/>
                              </w:rPr>
                            </w:pPr>
                          </w:p>
                        </w:tc>
                        <w:tc>
                          <w:tcPr>
                            <w:tcW w:w="716" w:type="dxa"/>
                            <w:vMerge/>
                            <w:shd w:val="clear" w:color="auto" w:fill="FFE599" w:themeFill="accent4" w:themeFillTint="66"/>
                            <w:vAlign w:val="center"/>
                          </w:tcPr>
                          <w:p w14:paraId="767DF4F2" w14:textId="77777777" w:rsidR="00E7660E" w:rsidRPr="00905EC1" w:rsidRDefault="00E7660E" w:rsidP="00E7660E">
                            <w:pPr>
                              <w:widowControl/>
                              <w:spacing w:line="200" w:lineRule="exact"/>
                              <w:jc w:val="both"/>
                              <w:rPr>
                                <w:rFonts w:ascii="標楷體" w:eastAsia="標楷體" w:hAnsi="標楷體"/>
                                <w:snapToGrid w:val="0"/>
                                <w:kern w:val="0"/>
                                <w:sz w:val="20"/>
                                <w:szCs w:val="20"/>
                              </w:rPr>
                            </w:pPr>
                          </w:p>
                        </w:tc>
                        <w:tc>
                          <w:tcPr>
                            <w:tcW w:w="801" w:type="dxa"/>
                            <w:shd w:val="clear" w:color="auto" w:fill="FFE599" w:themeFill="accent4" w:themeFillTint="66"/>
                            <w:vAlign w:val="center"/>
                          </w:tcPr>
                          <w:p w14:paraId="7CF9F7A0" w14:textId="77777777" w:rsidR="00E7660E" w:rsidRPr="00905EC1" w:rsidRDefault="00E7660E" w:rsidP="00516191">
                            <w:pPr>
                              <w:widowControl/>
                              <w:spacing w:line="200" w:lineRule="exact"/>
                              <w:jc w:val="center"/>
                              <w:rPr>
                                <w:rFonts w:ascii="標楷體" w:eastAsia="標楷體" w:hAnsi="標楷體"/>
                                <w:sz w:val="20"/>
                                <w:szCs w:val="20"/>
                              </w:rPr>
                            </w:pPr>
                            <w:r w:rsidRPr="00905EC1">
                              <w:rPr>
                                <w:rFonts w:ascii="標楷體" w:eastAsia="標楷體" w:hAnsi="標楷體"/>
                                <w:sz w:val="20"/>
                                <w:szCs w:val="20"/>
                              </w:rPr>
                              <w:t>合計</w:t>
                            </w:r>
                          </w:p>
                          <w:p w14:paraId="405C5A1B" w14:textId="1C9DC00B" w:rsidR="00E7660E" w:rsidRPr="00905EC1" w:rsidRDefault="00E7660E" w:rsidP="00516191">
                            <w:pPr>
                              <w:widowControl/>
                              <w:spacing w:line="200" w:lineRule="exact"/>
                              <w:jc w:val="center"/>
                              <w:rPr>
                                <w:rFonts w:ascii="標楷體" w:eastAsia="標楷體" w:hAnsi="標楷體"/>
                                <w:spacing w:val="-8"/>
                                <w:sz w:val="20"/>
                                <w:szCs w:val="20"/>
                              </w:rPr>
                            </w:pPr>
                            <w:r w:rsidRPr="00905EC1">
                              <w:rPr>
                                <w:rFonts w:ascii="標楷體" w:eastAsia="標楷體" w:hAnsi="標楷體" w:hint="eastAsia"/>
                                <w:snapToGrid w:val="0"/>
                                <w:kern w:val="0"/>
                                <w:sz w:val="20"/>
                                <w:szCs w:val="20"/>
                              </w:rPr>
                              <w:t>（</w:t>
                            </w:r>
                            <w:r w:rsidRPr="00905EC1">
                              <w:rPr>
                                <w:rFonts w:ascii="標楷體" w:eastAsia="標楷體" w:hAnsi="標楷體" w:hint="eastAsia"/>
                                <w:sz w:val="20"/>
                                <w:szCs w:val="20"/>
                              </w:rPr>
                              <w:t>B</w:t>
                            </w:r>
                            <w:r w:rsidRPr="00905EC1">
                              <w:rPr>
                                <w:rFonts w:ascii="標楷體" w:eastAsia="標楷體" w:hAnsi="標楷體" w:hint="eastAsia"/>
                                <w:snapToGrid w:val="0"/>
                                <w:kern w:val="0"/>
                                <w:sz w:val="20"/>
                                <w:szCs w:val="20"/>
                              </w:rPr>
                              <w:t>）</w:t>
                            </w:r>
                          </w:p>
                        </w:tc>
                        <w:tc>
                          <w:tcPr>
                            <w:tcW w:w="1080" w:type="dxa"/>
                            <w:shd w:val="clear" w:color="auto" w:fill="FFE599" w:themeFill="accent4" w:themeFillTint="66"/>
                            <w:vAlign w:val="center"/>
                          </w:tcPr>
                          <w:p w14:paraId="592AD60F" w14:textId="558A93FE" w:rsidR="00E7660E" w:rsidRPr="002F0733" w:rsidRDefault="00E7660E" w:rsidP="00E7660E">
                            <w:pPr>
                              <w:widowControl/>
                              <w:spacing w:line="200" w:lineRule="exact"/>
                              <w:jc w:val="both"/>
                              <w:rPr>
                                <w:rFonts w:ascii="標楷體" w:eastAsia="標楷體" w:hAnsi="標楷體"/>
                                <w:spacing w:val="-8"/>
                                <w:sz w:val="20"/>
                                <w:szCs w:val="20"/>
                              </w:rPr>
                            </w:pPr>
                            <w:r w:rsidRPr="00905EC1">
                              <w:rPr>
                                <w:rFonts w:ascii="標楷體" w:eastAsia="標楷體" w:hAnsi="標楷體" w:hint="eastAsia"/>
                                <w:spacing w:val="-8"/>
                                <w:sz w:val="20"/>
                                <w:szCs w:val="20"/>
                              </w:rPr>
                              <w:t>自</w:t>
                            </w:r>
                            <w:r w:rsidRPr="00905EC1">
                              <w:rPr>
                                <w:rFonts w:ascii="標楷體" w:eastAsia="標楷體" w:hAnsi="標楷體"/>
                                <w:spacing w:val="-8"/>
                                <w:sz w:val="20"/>
                                <w:szCs w:val="20"/>
                              </w:rPr>
                              <w:t>政府移轉收入</w:t>
                            </w:r>
                            <w:r w:rsidRPr="00905EC1">
                              <w:rPr>
                                <w:rFonts w:ascii="標楷體" w:eastAsia="標楷體" w:hAnsi="標楷體" w:hint="eastAsia"/>
                                <w:spacing w:val="-8"/>
                                <w:sz w:val="20"/>
                                <w:szCs w:val="20"/>
                              </w:rPr>
                              <w:t>(社福補助等)</w:t>
                            </w:r>
                          </w:p>
                        </w:tc>
                        <w:tc>
                          <w:tcPr>
                            <w:tcW w:w="1138" w:type="dxa"/>
                            <w:shd w:val="clear" w:color="auto" w:fill="FFE599" w:themeFill="accent4" w:themeFillTint="66"/>
                            <w:vAlign w:val="center"/>
                          </w:tcPr>
                          <w:p w14:paraId="5B62D7E3" w14:textId="77777777" w:rsidR="00E7660E" w:rsidRPr="002F0733" w:rsidRDefault="00E7660E" w:rsidP="00E7660E">
                            <w:pPr>
                              <w:widowControl/>
                              <w:spacing w:line="200" w:lineRule="exact"/>
                              <w:jc w:val="both"/>
                              <w:rPr>
                                <w:rFonts w:ascii="標楷體" w:eastAsia="標楷體" w:hAnsi="標楷體"/>
                                <w:spacing w:val="-8"/>
                                <w:sz w:val="20"/>
                                <w:szCs w:val="20"/>
                              </w:rPr>
                            </w:pPr>
                            <w:r w:rsidRPr="00905EC1">
                              <w:rPr>
                                <w:rFonts w:ascii="標楷體" w:eastAsia="標楷體" w:hAnsi="標楷體"/>
                                <w:spacing w:val="-8"/>
                                <w:sz w:val="20"/>
                                <w:szCs w:val="20"/>
                              </w:rPr>
                              <w:t>對政府移轉支出</w:t>
                            </w:r>
                            <w:r w:rsidRPr="00905EC1">
                              <w:rPr>
                                <w:rFonts w:ascii="標楷體" w:eastAsia="標楷體" w:hAnsi="標楷體" w:hint="eastAsia"/>
                                <w:spacing w:val="-8"/>
                                <w:sz w:val="20"/>
                                <w:szCs w:val="20"/>
                              </w:rPr>
                              <w:t>(直接稅規費等)</w:t>
                            </w:r>
                          </w:p>
                        </w:tc>
                        <w:tc>
                          <w:tcPr>
                            <w:tcW w:w="1013" w:type="dxa"/>
                            <w:vMerge/>
                            <w:shd w:val="clear" w:color="auto" w:fill="FFE599" w:themeFill="accent4" w:themeFillTint="66"/>
                            <w:vAlign w:val="center"/>
                          </w:tcPr>
                          <w:p w14:paraId="5BADC1BE" w14:textId="77777777" w:rsidR="00E7660E" w:rsidRPr="00905EC1" w:rsidRDefault="00E7660E" w:rsidP="00E7660E">
                            <w:pPr>
                              <w:widowControl/>
                              <w:spacing w:line="200" w:lineRule="exact"/>
                              <w:jc w:val="both"/>
                              <w:rPr>
                                <w:rFonts w:ascii="標楷體" w:eastAsia="標楷體" w:hAnsi="標楷體"/>
                                <w:snapToGrid w:val="0"/>
                                <w:kern w:val="0"/>
                                <w:sz w:val="20"/>
                                <w:szCs w:val="20"/>
                              </w:rPr>
                            </w:pPr>
                          </w:p>
                        </w:tc>
                        <w:tc>
                          <w:tcPr>
                            <w:tcW w:w="1134" w:type="dxa"/>
                            <w:shd w:val="clear" w:color="auto" w:fill="FFE599" w:themeFill="accent4" w:themeFillTint="66"/>
                            <w:vAlign w:val="center"/>
                          </w:tcPr>
                          <w:p w14:paraId="33EE72F0" w14:textId="77777777" w:rsidR="00E7660E" w:rsidRPr="00905EC1" w:rsidRDefault="00E7660E" w:rsidP="00E7660E">
                            <w:pPr>
                              <w:widowControl/>
                              <w:spacing w:line="200" w:lineRule="exact"/>
                              <w:jc w:val="center"/>
                              <w:rPr>
                                <w:rFonts w:ascii="標楷體" w:eastAsia="標楷體" w:hAnsi="標楷體"/>
                                <w:snapToGrid w:val="0"/>
                                <w:kern w:val="0"/>
                                <w:sz w:val="20"/>
                                <w:szCs w:val="20"/>
                              </w:rPr>
                            </w:pPr>
                            <w:r w:rsidRPr="00905EC1">
                              <w:rPr>
                                <w:rFonts w:ascii="標楷體" w:eastAsia="標楷體" w:hAnsi="標楷體" w:hint="eastAsia"/>
                                <w:snapToGrid w:val="0"/>
                                <w:kern w:val="0"/>
                                <w:sz w:val="20"/>
                                <w:szCs w:val="20"/>
                              </w:rPr>
                              <w:t>縮小所得</w:t>
                            </w:r>
                          </w:p>
                          <w:p w14:paraId="5DBC1DA7" w14:textId="77777777" w:rsidR="00E7660E" w:rsidRPr="00905EC1" w:rsidRDefault="00E7660E" w:rsidP="00E7660E">
                            <w:pPr>
                              <w:widowControl/>
                              <w:spacing w:line="200" w:lineRule="exact"/>
                              <w:jc w:val="center"/>
                              <w:rPr>
                                <w:rFonts w:ascii="標楷體" w:eastAsia="標楷體" w:hAnsi="標楷體"/>
                                <w:snapToGrid w:val="0"/>
                                <w:kern w:val="0"/>
                                <w:sz w:val="20"/>
                                <w:szCs w:val="20"/>
                              </w:rPr>
                            </w:pPr>
                            <w:r w:rsidRPr="00905EC1">
                              <w:rPr>
                                <w:rFonts w:ascii="標楷體" w:eastAsia="標楷體" w:hAnsi="標楷體" w:hint="eastAsia"/>
                                <w:snapToGrid w:val="0"/>
                                <w:kern w:val="0"/>
                                <w:sz w:val="20"/>
                                <w:szCs w:val="20"/>
                              </w:rPr>
                              <w:t>差距倍數</w:t>
                            </w:r>
                          </w:p>
                          <w:p w14:paraId="14CA7FEA" w14:textId="77777777" w:rsidR="00E7660E" w:rsidRPr="00905EC1" w:rsidRDefault="00E7660E" w:rsidP="00E7660E">
                            <w:pPr>
                              <w:widowControl/>
                              <w:spacing w:line="200" w:lineRule="exact"/>
                              <w:jc w:val="center"/>
                              <w:rPr>
                                <w:rFonts w:ascii="標楷體" w:eastAsia="標楷體" w:hAnsi="標楷體"/>
                                <w:snapToGrid w:val="0"/>
                                <w:kern w:val="0"/>
                                <w:sz w:val="20"/>
                                <w:szCs w:val="20"/>
                              </w:rPr>
                            </w:pPr>
                            <w:r w:rsidRPr="00905EC1">
                              <w:rPr>
                                <w:rFonts w:ascii="標楷體" w:eastAsia="標楷體" w:hAnsi="標楷體" w:hint="eastAsia"/>
                                <w:snapToGrid w:val="0"/>
                                <w:kern w:val="0"/>
                                <w:sz w:val="20"/>
                                <w:szCs w:val="20"/>
                              </w:rPr>
                              <w:t>效果</w:t>
                            </w:r>
                          </w:p>
                          <w:p w14:paraId="3799EB3B" w14:textId="77777777" w:rsidR="00E7660E" w:rsidRPr="00905EC1" w:rsidRDefault="00E7660E" w:rsidP="00E7660E">
                            <w:pPr>
                              <w:widowControl/>
                              <w:spacing w:line="200" w:lineRule="exact"/>
                              <w:jc w:val="center"/>
                              <w:rPr>
                                <w:rFonts w:ascii="標楷體" w:eastAsia="標楷體" w:hAnsi="標楷體"/>
                                <w:snapToGrid w:val="0"/>
                                <w:kern w:val="0"/>
                                <w:sz w:val="20"/>
                                <w:szCs w:val="20"/>
                              </w:rPr>
                            </w:pPr>
                            <w:r w:rsidRPr="00905EC1">
                              <w:rPr>
                                <w:rFonts w:ascii="標楷體" w:eastAsia="標楷體" w:hAnsi="標楷體" w:hint="eastAsia"/>
                                <w:snapToGrid w:val="0"/>
                                <w:kern w:val="0"/>
                                <w:sz w:val="20"/>
                                <w:szCs w:val="20"/>
                              </w:rPr>
                              <w:t>（C）</w:t>
                            </w:r>
                          </w:p>
                        </w:tc>
                        <w:tc>
                          <w:tcPr>
                            <w:tcW w:w="1073" w:type="dxa"/>
                            <w:shd w:val="clear" w:color="auto" w:fill="FFE599" w:themeFill="accent4" w:themeFillTint="66"/>
                            <w:vAlign w:val="center"/>
                          </w:tcPr>
                          <w:p w14:paraId="26E20B41" w14:textId="77777777" w:rsidR="00E7660E" w:rsidRPr="00905EC1" w:rsidRDefault="00E7660E" w:rsidP="00E7660E">
                            <w:pPr>
                              <w:widowControl/>
                              <w:spacing w:line="200" w:lineRule="exact"/>
                              <w:jc w:val="center"/>
                              <w:rPr>
                                <w:rFonts w:ascii="標楷體" w:eastAsia="標楷體" w:hAnsi="標楷體"/>
                                <w:snapToGrid w:val="0"/>
                                <w:kern w:val="0"/>
                                <w:sz w:val="20"/>
                                <w:szCs w:val="20"/>
                              </w:rPr>
                            </w:pPr>
                            <w:r w:rsidRPr="00905EC1">
                              <w:rPr>
                                <w:rFonts w:ascii="標楷體" w:eastAsia="標楷體" w:hAnsi="標楷體" w:hint="eastAsia"/>
                                <w:snapToGrid w:val="0"/>
                                <w:kern w:val="0"/>
                                <w:sz w:val="20"/>
                                <w:szCs w:val="20"/>
                              </w:rPr>
                              <w:t>差距</w:t>
                            </w:r>
                          </w:p>
                          <w:p w14:paraId="48D687C4" w14:textId="77777777" w:rsidR="00E7660E" w:rsidRPr="00905EC1" w:rsidRDefault="00E7660E" w:rsidP="00E7660E">
                            <w:pPr>
                              <w:widowControl/>
                              <w:spacing w:line="200" w:lineRule="exact"/>
                              <w:jc w:val="center"/>
                              <w:rPr>
                                <w:rFonts w:ascii="標楷體" w:eastAsia="標楷體" w:hAnsi="標楷體"/>
                                <w:snapToGrid w:val="0"/>
                                <w:kern w:val="0"/>
                                <w:sz w:val="20"/>
                                <w:szCs w:val="20"/>
                              </w:rPr>
                            </w:pPr>
                            <w:r w:rsidRPr="00905EC1">
                              <w:rPr>
                                <w:rFonts w:ascii="標楷體" w:eastAsia="標楷體" w:hAnsi="標楷體" w:hint="eastAsia"/>
                                <w:snapToGrid w:val="0"/>
                                <w:kern w:val="0"/>
                                <w:sz w:val="20"/>
                                <w:szCs w:val="20"/>
                              </w:rPr>
                              <w:t>倍數</w:t>
                            </w:r>
                          </w:p>
                          <w:p w14:paraId="69234B28" w14:textId="77777777" w:rsidR="00E7660E" w:rsidRPr="00631BCB" w:rsidRDefault="00E7660E" w:rsidP="00E7660E">
                            <w:pPr>
                              <w:widowControl/>
                              <w:spacing w:line="200" w:lineRule="exact"/>
                              <w:jc w:val="center"/>
                              <w:rPr>
                                <w:rFonts w:ascii="標楷體" w:eastAsia="標楷體" w:hAnsi="標楷體"/>
                                <w:snapToGrid w:val="0"/>
                                <w:spacing w:val="-20"/>
                                <w:kern w:val="0"/>
                                <w:sz w:val="20"/>
                                <w:szCs w:val="20"/>
                              </w:rPr>
                            </w:pPr>
                            <w:r w:rsidRPr="00631BCB">
                              <w:rPr>
                                <w:rFonts w:ascii="標楷體" w:eastAsia="標楷體" w:hAnsi="標楷體" w:hint="eastAsia"/>
                                <w:snapToGrid w:val="0"/>
                                <w:spacing w:val="-20"/>
                                <w:kern w:val="0"/>
                                <w:sz w:val="20"/>
                                <w:szCs w:val="20"/>
                              </w:rPr>
                              <w:t>（A-B-C）</w:t>
                            </w:r>
                          </w:p>
                        </w:tc>
                      </w:tr>
                      <w:tr w:rsidR="00FD20D1" w:rsidRPr="00905EC1" w14:paraId="2D5ED513" w14:textId="77777777" w:rsidTr="00BC48FA">
                        <w:trPr>
                          <w:jc w:val="center"/>
                        </w:trPr>
                        <w:tc>
                          <w:tcPr>
                            <w:tcW w:w="700" w:type="dxa"/>
                            <w:shd w:val="clear" w:color="auto" w:fill="FFFFE5"/>
                            <w:vAlign w:val="center"/>
                          </w:tcPr>
                          <w:p w14:paraId="5317641F" w14:textId="77777777" w:rsidR="00E7660E" w:rsidRPr="00905EC1" w:rsidRDefault="00E7660E" w:rsidP="00E7660E">
                            <w:pPr>
                              <w:widowControl/>
                              <w:spacing w:line="240" w:lineRule="exact"/>
                              <w:jc w:val="center"/>
                              <w:rPr>
                                <w:rFonts w:ascii="標楷體" w:eastAsia="標楷體" w:hAnsi="標楷體"/>
                                <w:b/>
                                <w:bCs/>
                                <w:snapToGrid w:val="0"/>
                                <w:kern w:val="0"/>
                                <w:sz w:val="20"/>
                                <w:szCs w:val="20"/>
                              </w:rPr>
                            </w:pPr>
                            <w:r w:rsidRPr="00905EC1">
                              <w:rPr>
                                <w:rFonts w:ascii="標楷體" w:eastAsia="標楷體" w:hAnsi="標楷體" w:hint="eastAsia"/>
                                <w:b/>
                                <w:bCs/>
                                <w:snapToGrid w:val="0"/>
                                <w:kern w:val="0"/>
                                <w:sz w:val="20"/>
                                <w:szCs w:val="20"/>
                              </w:rPr>
                              <w:t>平均</w:t>
                            </w:r>
                          </w:p>
                        </w:tc>
                        <w:tc>
                          <w:tcPr>
                            <w:tcW w:w="716" w:type="dxa"/>
                            <w:vAlign w:val="center"/>
                          </w:tcPr>
                          <w:p w14:paraId="4368EB14" w14:textId="77777777" w:rsidR="00E7660E" w:rsidRPr="00905EC1" w:rsidRDefault="00E7660E" w:rsidP="00E7660E">
                            <w:pPr>
                              <w:widowControl/>
                              <w:spacing w:line="240" w:lineRule="exact"/>
                              <w:jc w:val="right"/>
                              <w:rPr>
                                <w:rFonts w:ascii="標楷體" w:eastAsia="標楷體" w:hAnsi="標楷體"/>
                                <w:b/>
                                <w:bCs/>
                                <w:snapToGrid w:val="0"/>
                                <w:kern w:val="0"/>
                                <w:sz w:val="20"/>
                                <w:szCs w:val="20"/>
                              </w:rPr>
                            </w:pPr>
                            <w:r w:rsidRPr="00905EC1">
                              <w:rPr>
                                <w:rFonts w:ascii="標楷體" w:eastAsia="標楷體" w:hAnsi="標楷體" w:hint="eastAsia"/>
                                <w:b/>
                                <w:bCs/>
                                <w:snapToGrid w:val="0"/>
                                <w:kern w:val="0"/>
                                <w:sz w:val="20"/>
                                <w:szCs w:val="20"/>
                              </w:rPr>
                              <w:t>7.38</w:t>
                            </w:r>
                          </w:p>
                        </w:tc>
                        <w:tc>
                          <w:tcPr>
                            <w:tcW w:w="801" w:type="dxa"/>
                            <w:vAlign w:val="center"/>
                          </w:tcPr>
                          <w:p w14:paraId="4CD74886" w14:textId="6ADD36D7" w:rsidR="00E7660E" w:rsidRPr="00905EC1" w:rsidRDefault="00E7660E" w:rsidP="00E7660E">
                            <w:pPr>
                              <w:widowControl/>
                              <w:spacing w:line="240" w:lineRule="exact"/>
                              <w:jc w:val="right"/>
                              <w:rPr>
                                <w:rFonts w:ascii="標楷體" w:eastAsia="標楷體" w:hAnsi="標楷體"/>
                                <w:b/>
                                <w:bCs/>
                                <w:snapToGrid w:val="0"/>
                                <w:kern w:val="0"/>
                                <w:sz w:val="20"/>
                                <w:szCs w:val="20"/>
                              </w:rPr>
                            </w:pPr>
                            <w:r w:rsidRPr="00905EC1">
                              <w:rPr>
                                <w:rFonts w:ascii="標楷體" w:eastAsia="標楷體" w:hAnsi="標楷體" w:hint="eastAsia"/>
                                <w:b/>
                                <w:bCs/>
                                <w:snapToGrid w:val="0"/>
                                <w:kern w:val="0"/>
                                <w:sz w:val="20"/>
                                <w:szCs w:val="20"/>
                              </w:rPr>
                              <w:t>1.28</w:t>
                            </w:r>
                          </w:p>
                        </w:tc>
                        <w:tc>
                          <w:tcPr>
                            <w:tcW w:w="1080" w:type="dxa"/>
                            <w:vAlign w:val="center"/>
                          </w:tcPr>
                          <w:p w14:paraId="2B0F34BC" w14:textId="31F987B0" w:rsidR="00E7660E" w:rsidRPr="00905EC1" w:rsidRDefault="00E7660E" w:rsidP="00E7660E">
                            <w:pPr>
                              <w:widowControl/>
                              <w:spacing w:line="240" w:lineRule="exact"/>
                              <w:jc w:val="right"/>
                              <w:rPr>
                                <w:rFonts w:ascii="標楷體" w:eastAsia="標楷體" w:hAnsi="標楷體"/>
                                <w:b/>
                                <w:bCs/>
                                <w:snapToGrid w:val="0"/>
                                <w:kern w:val="0"/>
                                <w:sz w:val="20"/>
                                <w:szCs w:val="20"/>
                              </w:rPr>
                            </w:pPr>
                            <w:r w:rsidRPr="00905EC1">
                              <w:rPr>
                                <w:rFonts w:ascii="標楷體" w:eastAsia="標楷體" w:hAnsi="標楷體" w:hint="eastAsia"/>
                                <w:b/>
                                <w:bCs/>
                                <w:snapToGrid w:val="0"/>
                                <w:kern w:val="0"/>
                                <w:sz w:val="20"/>
                                <w:szCs w:val="20"/>
                              </w:rPr>
                              <w:t>1.14</w:t>
                            </w:r>
                          </w:p>
                        </w:tc>
                        <w:tc>
                          <w:tcPr>
                            <w:tcW w:w="1138" w:type="dxa"/>
                            <w:vAlign w:val="center"/>
                          </w:tcPr>
                          <w:p w14:paraId="0166DB4E" w14:textId="77777777" w:rsidR="00E7660E" w:rsidRPr="00905EC1" w:rsidRDefault="00E7660E" w:rsidP="00E7660E">
                            <w:pPr>
                              <w:widowControl/>
                              <w:spacing w:line="240" w:lineRule="exact"/>
                              <w:jc w:val="right"/>
                              <w:rPr>
                                <w:rFonts w:ascii="標楷體" w:eastAsia="標楷體" w:hAnsi="標楷體"/>
                                <w:b/>
                                <w:bCs/>
                                <w:snapToGrid w:val="0"/>
                                <w:kern w:val="0"/>
                                <w:sz w:val="20"/>
                                <w:szCs w:val="20"/>
                              </w:rPr>
                            </w:pPr>
                            <w:r w:rsidRPr="00905EC1">
                              <w:rPr>
                                <w:rFonts w:ascii="標楷體" w:eastAsia="標楷體" w:hAnsi="標楷體" w:hint="eastAsia"/>
                                <w:b/>
                                <w:bCs/>
                                <w:snapToGrid w:val="0"/>
                                <w:kern w:val="0"/>
                                <w:sz w:val="20"/>
                                <w:szCs w:val="20"/>
                              </w:rPr>
                              <w:t>0.14</w:t>
                            </w:r>
                          </w:p>
                        </w:tc>
                        <w:tc>
                          <w:tcPr>
                            <w:tcW w:w="1013" w:type="dxa"/>
                            <w:vAlign w:val="center"/>
                          </w:tcPr>
                          <w:p w14:paraId="7F255300" w14:textId="77777777" w:rsidR="00E7660E" w:rsidRPr="00905EC1" w:rsidRDefault="00E7660E" w:rsidP="00E7660E">
                            <w:pPr>
                              <w:widowControl/>
                              <w:spacing w:line="240" w:lineRule="exact"/>
                              <w:jc w:val="right"/>
                              <w:rPr>
                                <w:rFonts w:ascii="標楷體" w:eastAsia="標楷體" w:hAnsi="標楷體"/>
                                <w:b/>
                                <w:bCs/>
                                <w:snapToGrid w:val="0"/>
                                <w:kern w:val="0"/>
                                <w:sz w:val="20"/>
                                <w:szCs w:val="20"/>
                              </w:rPr>
                            </w:pPr>
                            <w:r w:rsidRPr="00905EC1">
                              <w:rPr>
                                <w:rFonts w:ascii="標楷體" w:eastAsia="標楷體" w:hAnsi="標楷體" w:hint="eastAsia"/>
                                <w:b/>
                                <w:bCs/>
                                <w:snapToGrid w:val="0"/>
                                <w:kern w:val="0"/>
                                <w:sz w:val="20"/>
                                <w:szCs w:val="20"/>
                              </w:rPr>
                              <w:t>6.10</w:t>
                            </w:r>
                          </w:p>
                        </w:tc>
                        <w:tc>
                          <w:tcPr>
                            <w:tcW w:w="1134" w:type="dxa"/>
                            <w:vAlign w:val="center"/>
                          </w:tcPr>
                          <w:p w14:paraId="55EE2999" w14:textId="77777777" w:rsidR="00E7660E" w:rsidRPr="00905EC1" w:rsidRDefault="00E7660E" w:rsidP="00E7660E">
                            <w:pPr>
                              <w:widowControl/>
                              <w:spacing w:line="240" w:lineRule="exact"/>
                              <w:jc w:val="right"/>
                              <w:rPr>
                                <w:rFonts w:ascii="標楷體" w:eastAsia="標楷體" w:hAnsi="標楷體"/>
                                <w:b/>
                                <w:bCs/>
                                <w:snapToGrid w:val="0"/>
                                <w:kern w:val="0"/>
                                <w:sz w:val="20"/>
                                <w:szCs w:val="20"/>
                              </w:rPr>
                            </w:pPr>
                            <w:r w:rsidRPr="00905EC1">
                              <w:rPr>
                                <w:rFonts w:ascii="標楷體" w:eastAsia="標楷體" w:hAnsi="標楷體" w:hint="eastAsia"/>
                                <w:b/>
                                <w:bCs/>
                                <w:snapToGrid w:val="0"/>
                                <w:kern w:val="0"/>
                                <w:sz w:val="20"/>
                                <w:szCs w:val="20"/>
                              </w:rPr>
                              <w:t>0.39</w:t>
                            </w:r>
                          </w:p>
                        </w:tc>
                        <w:tc>
                          <w:tcPr>
                            <w:tcW w:w="1073" w:type="dxa"/>
                            <w:vAlign w:val="center"/>
                          </w:tcPr>
                          <w:p w14:paraId="2CBEC380" w14:textId="77777777" w:rsidR="00E7660E" w:rsidRPr="00905EC1" w:rsidRDefault="00E7660E" w:rsidP="00E7660E">
                            <w:pPr>
                              <w:widowControl/>
                              <w:spacing w:line="240" w:lineRule="exact"/>
                              <w:jc w:val="right"/>
                              <w:rPr>
                                <w:rFonts w:ascii="標楷體" w:eastAsia="標楷體" w:hAnsi="標楷體"/>
                                <w:b/>
                                <w:bCs/>
                                <w:snapToGrid w:val="0"/>
                                <w:kern w:val="0"/>
                                <w:sz w:val="20"/>
                                <w:szCs w:val="20"/>
                              </w:rPr>
                            </w:pPr>
                            <w:r w:rsidRPr="00905EC1">
                              <w:rPr>
                                <w:rFonts w:ascii="標楷體" w:eastAsia="標楷體" w:hAnsi="標楷體" w:hint="eastAsia"/>
                                <w:b/>
                                <w:bCs/>
                                <w:snapToGrid w:val="0"/>
                                <w:kern w:val="0"/>
                                <w:sz w:val="20"/>
                                <w:szCs w:val="20"/>
                              </w:rPr>
                              <w:t>5.71</w:t>
                            </w:r>
                          </w:p>
                        </w:tc>
                      </w:tr>
                      <w:tr w:rsidR="00FD20D1" w:rsidRPr="00905EC1" w14:paraId="72699D06" w14:textId="77777777" w:rsidTr="00BC48FA">
                        <w:trPr>
                          <w:jc w:val="center"/>
                        </w:trPr>
                        <w:tc>
                          <w:tcPr>
                            <w:tcW w:w="700" w:type="dxa"/>
                            <w:shd w:val="clear" w:color="auto" w:fill="FFFFE5"/>
                            <w:vAlign w:val="center"/>
                          </w:tcPr>
                          <w:p w14:paraId="2A210FFF" w14:textId="77777777" w:rsidR="00E7660E" w:rsidRPr="00905EC1" w:rsidRDefault="00E7660E" w:rsidP="00E7660E">
                            <w:pPr>
                              <w:widowControl/>
                              <w:spacing w:line="240" w:lineRule="exact"/>
                              <w:jc w:val="center"/>
                              <w:rPr>
                                <w:rFonts w:ascii="標楷體" w:eastAsia="標楷體" w:hAnsi="標楷體"/>
                                <w:snapToGrid w:val="0"/>
                                <w:kern w:val="0"/>
                                <w:sz w:val="20"/>
                                <w:szCs w:val="20"/>
                              </w:rPr>
                            </w:pPr>
                            <w:r w:rsidRPr="00905EC1">
                              <w:rPr>
                                <w:rFonts w:ascii="標楷體" w:eastAsia="標楷體" w:hAnsi="標楷體"/>
                                <w:snapToGrid w:val="0"/>
                                <w:kern w:val="0"/>
                                <w:sz w:val="20"/>
                                <w:szCs w:val="20"/>
                              </w:rPr>
                              <w:t>103</w:t>
                            </w:r>
                          </w:p>
                        </w:tc>
                        <w:tc>
                          <w:tcPr>
                            <w:tcW w:w="716" w:type="dxa"/>
                            <w:vAlign w:val="center"/>
                          </w:tcPr>
                          <w:p w14:paraId="516F7829"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7.40</w:t>
                            </w:r>
                          </w:p>
                        </w:tc>
                        <w:tc>
                          <w:tcPr>
                            <w:tcW w:w="801" w:type="dxa"/>
                            <w:vAlign w:val="center"/>
                          </w:tcPr>
                          <w:p w14:paraId="55DA26A7" w14:textId="438DD5EF" w:rsidR="00E7660E" w:rsidRPr="00905EC1" w:rsidRDefault="00E7660E" w:rsidP="00E7660E">
                            <w:pPr>
                              <w:widowControl/>
                              <w:spacing w:line="240" w:lineRule="exact"/>
                              <w:jc w:val="right"/>
                              <w:rPr>
                                <w:rFonts w:ascii="標楷體" w:eastAsia="標楷體" w:hAnsi="標楷體"/>
                                <w:color w:val="000000"/>
                                <w:sz w:val="20"/>
                                <w:szCs w:val="20"/>
                              </w:rPr>
                            </w:pPr>
                            <w:r w:rsidRPr="00905EC1">
                              <w:rPr>
                                <w:rFonts w:ascii="標楷體" w:eastAsia="標楷體" w:hAnsi="標楷體"/>
                                <w:color w:val="000000"/>
                                <w:sz w:val="20"/>
                                <w:szCs w:val="20"/>
                              </w:rPr>
                              <w:t>1.34</w:t>
                            </w:r>
                          </w:p>
                        </w:tc>
                        <w:tc>
                          <w:tcPr>
                            <w:tcW w:w="1080" w:type="dxa"/>
                            <w:vAlign w:val="center"/>
                          </w:tcPr>
                          <w:p w14:paraId="3C61A485" w14:textId="7A06117F"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1.20</w:t>
                            </w:r>
                          </w:p>
                        </w:tc>
                        <w:tc>
                          <w:tcPr>
                            <w:tcW w:w="1138" w:type="dxa"/>
                            <w:vAlign w:val="center"/>
                          </w:tcPr>
                          <w:p w14:paraId="08F1642D"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0.14</w:t>
                            </w:r>
                          </w:p>
                        </w:tc>
                        <w:tc>
                          <w:tcPr>
                            <w:tcW w:w="1013" w:type="dxa"/>
                            <w:vAlign w:val="center"/>
                          </w:tcPr>
                          <w:p w14:paraId="2DA5B295"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6.05</w:t>
                            </w:r>
                          </w:p>
                        </w:tc>
                        <w:tc>
                          <w:tcPr>
                            <w:tcW w:w="1134" w:type="dxa"/>
                            <w:vAlign w:val="center"/>
                          </w:tcPr>
                          <w:p w14:paraId="48C0CE14"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0.40</w:t>
                            </w:r>
                          </w:p>
                        </w:tc>
                        <w:tc>
                          <w:tcPr>
                            <w:tcW w:w="1073" w:type="dxa"/>
                            <w:vAlign w:val="center"/>
                          </w:tcPr>
                          <w:p w14:paraId="27AEA7D7"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5.65</w:t>
                            </w:r>
                          </w:p>
                        </w:tc>
                      </w:tr>
                      <w:tr w:rsidR="00FD20D1" w:rsidRPr="00905EC1" w14:paraId="6EDF8A20" w14:textId="77777777" w:rsidTr="00BC48FA">
                        <w:trPr>
                          <w:jc w:val="center"/>
                        </w:trPr>
                        <w:tc>
                          <w:tcPr>
                            <w:tcW w:w="700" w:type="dxa"/>
                            <w:shd w:val="clear" w:color="auto" w:fill="FFFFE5"/>
                            <w:vAlign w:val="center"/>
                          </w:tcPr>
                          <w:p w14:paraId="58B9D8AD" w14:textId="77777777" w:rsidR="00E7660E" w:rsidRPr="00905EC1" w:rsidRDefault="00E7660E" w:rsidP="00E7660E">
                            <w:pPr>
                              <w:widowControl/>
                              <w:spacing w:line="240" w:lineRule="exact"/>
                              <w:jc w:val="center"/>
                              <w:rPr>
                                <w:rFonts w:ascii="標楷體" w:eastAsia="標楷體" w:hAnsi="標楷體"/>
                                <w:snapToGrid w:val="0"/>
                                <w:kern w:val="0"/>
                                <w:sz w:val="20"/>
                                <w:szCs w:val="20"/>
                              </w:rPr>
                            </w:pPr>
                            <w:r w:rsidRPr="00905EC1">
                              <w:rPr>
                                <w:rFonts w:ascii="標楷體" w:eastAsia="標楷體" w:hAnsi="標楷體"/>
                                <w:snapToGrid w:val="0"/>
                                <w:kern w:val="0"/>
                                <w:sz w:val="20"/>
                                <w:szCs w:val="20"/>
                              </w:rPr>
                              <w:t>104</w:t>
                            </w:r>
                          </w:p>
                        </w:tc>
                        <w:tc>
                          <w:tcPr>
                            <w:tcW w:w="716" w:type="dxa"/>
                            <w:vAlign w:val="center"/>
                          </w:tcPr>
                          <w:p w14:paraId="6CBA5B75"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7.33</w:t>
                            </w:r>
                          </w:p>
                        </w:tc>
                        <w:tc>
                          <w:tcPr>
                            <w:tcW w:w="801" w:type="dxa"/>
                            <w:vAlign w:val="center"/>
                          </w:tcPr>
                          <w:p w14:paraId="688C767B" w14:textId="3355072B" w:rsidR="00E7660E" w:rsidRPr="00905EC1" w:rsidRDefault="00E7660E" w:rsidP="00E7660E">
                            <w:pPr>
                              <w:widowControl/>
                              <w:spacing w:line="240" w:lineRule="exact"/>
                              <w:jc w:val="right"/>
                              <w:rPr>
                                <w:rFonts w:ascii="標楷體" w:eastAsia="標楷體" w:hAnsi="標楷體"/>
                                <w:color w:val="000000"/>
                                <w:sz w:val="20"/>
                                <w:szCs w:val="20"/>
                              </w:rPr>
                            </w:pPr>
                            <w:r w:rsidRPr="00905EC1">
                              <w:rPr>
                                <w:rFonts w:ascii="標楷體" w:eastAsia="標楷體" w:hAnsi="標楷體"/>
                                <w:color w:val="000000"/>
                                <w:sz w:val="20"/>
                                <w:szCs w:val="20"/>
                              </w:rPr>
                              <w:t>1.28</w:t>
                            </w:r>
                          </w:p>
                        </w:tc>
                        <w:tc>
                          <w:tcPr>
                            <w:tcW w:w="1080" w:type="dxa"/>
                            <w:vAlign w:val="center"/>
                          </w:tcPr>
                          <w:p w14:paraId="445385F3" w14:textId="2D09B5B4"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1.14</w:t>
                            </w:r>
                          </w:p>
                        </w:tc>
                        <w:tc>
                          <w:tcPr>
                            <w:tcW w:w="1138" w:type="dxa"/>
                            <w:vAlign w:val="center"/>
                          </w:tcPr>
                          <w:p w14:paraId="53468B3A"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0.14</w:t>
                            </w:r>
                          </w:p>
                        </w:tc>
                        <w:tc>
                          <w:tcPr>
                            <w:tcW w:w="1013" w:type="dxa"/>
                            <w:vAlign w:val="center"/>
                          </w:tcPr>
                          <w:p w14:paraId="4F6A2DDC"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6.06</w:t>
                            </w:r>
                          </w:p>
                        </w:tc>
                        <w:tc>
                          <w:tcPr>
                            <w:tcW w:w="1134" w:type="dxa"/>
                            <w:vAlign w:val="center"/>
                          </w:tcPr>
                          <w:p w14:paraId="376E3A6C"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0.40</w:t>
                            </w:r>
                          </w:p>
                        </w:tc>
                        <w:tc>
                          <w:tcPr>
                            <w:tcW w:w="1073" w:type="dxa"/>
                            <w:vAlign w:val="center"/>
                          </w:tcPr>
                          <w:p w14:paraId="1AC4117C"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5.66</w:t>
                            </w:r>
                          </w:p>
                        </w:tc>
                      </w:tr>
                      <w:tr w:rsidR="00FD20D1" w:rsidRPr="00905EC1" w14:paraId="56709AC4" w14:textId="77777777" w:rsidTr="00BC48FA">
                        <w:trPr>
                          <w:jc w:val="center"/>
                        </w:trPr>
                        <w:tc>
                          <w:tcPr>
                            <w:tcW w:w="700" w:type="dxa"/>
                            <w:shd w:val="clear" w:color="auto" w:fill="FFFFE5"/>
                            <w:vAlign w:val="center"/>
                          </w:tcPr>
                          <w:p w14:paraId="10C2E3CA" w14:textId="77777777" w:rsidR="00E7660E" w:rsidRPr="00905EC1" w:rsidRDefault="00E7660E" w:rsidP="00E7660E">
                            <w:pPr>
                              <w:widowControl/>
                              <w:spacing w:line="240" w:lineRule="exact"/>
                              <w:jc w:val="center"/>
                              <w:rPr>
                                <w:rFonts w:ascii="標楷體" w:eastAsia="標楷體" w:hAnsi="標楷體"/>
                                <w:snapToGrid w:val="0"/>
                                <w:kern w:val="0"/>
                                <w:sz w:val="20"/>
                                <w:szCs w:val="20"/>
                              </w:rPr>
                            </w:pPr>
                            <w:r w:rsidRPr="00905EC1">
                              <w:rPr>
                                <w:rFonts w:ascii="標楷體" w:eastAsia="標楷體" w:hAnsi="標楷體"/>
                                <w:snapToGrid w:val="0"/>
                                <w:kern w:val="0"/>
                                <w:sz w:val="20"/>
                                <w:szCs w:val="20"/>
                              </w:rPr>
                              <w:t>105</w:t>
                            </w:r>
                          </w:p>
                        </w:tc>
                        <w:tc>
                          <w:tcPr>
                            <w:tcW w:w="716" w:type="dxa"/>
                            <w:vAlign w:val="center"/>
                          </w:tcPr>
                          <w:p w14:paraId="1FA98118"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7.28</w:t>
                            </w:r>
                          </w:p>
                        </w:tc>
                        <w:tc>
                          <w:tcPr>
                            <w:tcW w:w="801" w:type="dxa"/>
                            <w:vAlign w:val="center"/>
                          </w:tcPr>
                          <w:p w14:paraId="7177479A" w14:textId="6000D230" w:rsidR="00E7660E" w:rsidRPr="00905EC1" w:rsidRDefault="00E7660E" w:rsidP="00E7660E">
                            <w:pPr>
                              <w:widowControl/>
                              <w:spacing w:line="240" w:lineRule="exact"/>
                              <w:jc w:val="right"/>
                              <w:rPr>
                                <w:rFonts w:ascii="標楷體" w:eastAsia="標楷體" w:hAnsi="標楷體"/>
                                <w:color w:val="000000"/>
                                <w:sz w:val="20"/>
                                <w:szCs w:val="20"/>
                              </w:rPr>
                            </w:pPr>
                            <w:r w:rsidRPr="00905EC1">
                              <w:rPr>
                                <w:rFonts w:ascii="標楷體" w:eastAsia="標楷體" w:hAnsi="標楷體"/>
                                <w:color w:val="000000"/>
                                <w:sz w:val="20"/>
                                <w:szCs w:val="20"/>
                              </w:rPr>
                              <w:t>1.21</w:t>
                            </w:r>
                          </w:p>
                        </w:tc>
                        <w:tc>
                          <w:tcPr>
                            <w:tcW w:w="1080" w:type="dxa"/>
                            <w:vAlign w:val="center"/>
                          </w:tcPr>
                          <w:p w14:paraId="44CA3ED9" w14:textId="6FAA4072"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1.07</w:t>
                            </w:r>
                          </w:p>
                        </w:tc>
                        <w:tc>
                          <w:tcPr>
                            <w:tcW w:w="1138" w:type="dxa"/>
                            <w:vAlign w:val="center"/>
                          </w:tcPr>
                          <w:p w14:paraId="1DD9EF77"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0.14</w:t>
                            </w:r>
                          </w:p>
                        </w:tc>
                        <w:tc>
                          <w:tcPr>
                            <w:tcW w:w="1013" w:type="dxa"/>
                            <w:vAlign w:val="center"/>
                          </w:tcPr>
                          <w:p w14:paraId="23ABA42E"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6.08</w:t>
                            </w:r>
                          </w:p>
                        </w:tc>
                        <w:tc>
                          <w:tcPr>
                            <w:tcW w:w="1134" w:type="dxa"/>
                            <w:vAlign w:val="center"/>
                          </w:tcPr>
                          <w:p w14:paraId="0AC63029"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0.38</w:t>
                            </w:r>
                          </w:p>
                        </w:tc>
                        <w:tc>
                          <w:tcPr>
                            <w:tcW w:w="1073" w:type="dxa"/>
                            <w:vAlign w:val="center"/>
                          </w:tcPr>
                          <w:p w14:paraId="70325841"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5.70</w:t>
                            </w:r>
                          </w:p>
                        </w:tc>
                      </w:tr>
                      <w:tr w:rsidR="00FD20D1" w:rsidRPr="00905EC1" w14:paraId="27E8F7E7" w14:textId="77777777" w:rsidTr="00BC48FA">
                        <w:trPr>
                          <w:jc w:val="center"/>
                        </w:trPr>
                        <w:tc>
                          <w:tcPr>
                            <w:tcW w:w="700" w:type="dxa"/>
                            <w:shd w:val="clear" w:color="auto" w:fill="FFFFE5"/>
                            <w:vAlign w:val="center"/>
                          </w:tcPr>
                          <w:p w14:paraId="38EE336F" w14:textId="77777777" w:rsidR="00E7660E" w:rsidRPr="00905EC1" w:rsidRDefault="00E7660E" w:rsidP="00E7660E">
                            <w:pPr>
                              <w:widowControl/>
                              <w:spacing w:line="240" w:lineRule="exact"/>
                              <w:jc w:val="center"/>
                              <w:rPr>
                                <w:rFonts w:ascii="標楷體" w:eastAsia="標楷體" w:hAnsi="標楷體"/>
                                <w:snapToGrid w:val="0"/>
                                <w:kern w:val="0"/>
                                <w:sz w:val="20"/>
                                <w:szCs w:val="20"/>
                              </w:rPr>
                            </w:pPr>
                            <w:r w:rsidRPr="00905EC1">
                              <w:rPr>
                                <w:rFonts w:ascii="標楷體" w:eastAsia="標楷體" w:hAnsi="標楷體"/>
                                <w:snapToGrid w:val="0"/>
                                <w:kern w:val="0"/>
                                <w:sz w:val="20"/>
                                <w:szCs w:val="20"/>
                              </w:rPr>
                              <w:t>106</w:t>
                            </w:r>
                          </w:p>
                        </w:tc>
                        <w:tc>
                          <w:tcPr>
                            <w:tcW w:w="716" w:type="dxa"/>
                            <w:vAlign w:val="center"/>
                          </w:tcPr>
                          <w:p w14:paraId="2538082F"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7.25</w:t>
                            </w:r>
                          </w:p>
                        </w:tc>
                        <w:tc>
                          <w:tcPr>
                            <w:tcW w:w="801" w:type="dxa"/>
                            <w:vAlign w:val="center"/>
                          </w:tcPr>
                          <w:p w14:paraId="702F1272" w14:textId="1A8C65EA" w:rsidR="00E7660E" w:rsidRPr="00905EC1" w:rsidRDefault="00E7660E" w:rsidP="00E7660E">
                            <w:pPr>
                              <w:widowControl/>
                              <w:spacing w:line="240" w:lineRule="exact"/>
                              <w:jc w:val="right"/>
                              <w:rPr>
                                <w:rFonts w:ascii="標楷體" w:eastAsia="標楷體" w:hAnsi="標楷體"/>
                                <w:color w:val="000000"/>
                                <w:sz w:val="20"/>
                                <w:szCs w:val="20"/>
                              </w:rPr>
                            </w:pPr>
                            <w:r w:rsidRPr="00905EC1">
                              <w:rPr>
                                <w:rFonts w:ascii="標楷體" w:eastAsia="標楷體" w:hAnsi="標楷體"/>
                                <w:color w:val="000000"/>
                                <w:sz w:val="20"/>
                                <w:szCs w:val="20"/>
                              </w:rPr>
                              <w:t>1.18</w:t>
                            </w:r>
                          </w:p>
                        </w:tc>
                        <w:tc>
                          <w:tcPr>
                            <w:tcW w:w="1080" w:type="dxa"/>
                            <w:vAlign w:val="center"/>
                          </w:tcPr>
                          <w:p w14:paraId="719ECB43" w14:textId="0802D842"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1.04</w:t>
                            </w:r>
                          </w:p>
                        </w:tc>
                        <w:tc>
                          <w:tcPr>
                            <w:tcW w:w="1138" w:type="dxa"/>
                            <w:vAlign w:val="center"/>
                          </w:tcPr>
                          <w:p w14:paraId="73E8C186"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0.14</w:t>
                            </w:r>
                          </w:p>
                        </w:tc>
                        <w:tc>
                          <w:tcPr>
                            <w:tcW w:w="1013" w:type="dxa"/>
                            <w:vAlign w:val="center"/>
                          </w:tcPr>
                          <w:p w14:paraId="32AD27C9"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6.07</w:t>
                            </w:r>
                          </w:p>
                        </w:tc>
                        <w:tc>
                          <w:tcPr>
                            <w:tcW w:w="1134" w:type="dxa"/>
                            <w:vAlign w:val="center"/>
                          </w:tcPr>
                          <w:p w14:paraId="37DC1D7E"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0.38</w:t>
                            </w:r>
                          </w:p>
                        </w:tc>
                        <w:tc>
                          <w:tcPr>
                            <w:tcW w:w="1073" w:type="dxa"/>
                            <w:vAlign w:val="center"/>
                          </w:tcPr>
                          <w:p w14:paraId="12642B97"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5.69</w:t>
                            </w:r>
                          </w:p>
                        </w:tc>
                      </w:tr>
                      <w:tr w:rsidR="00FD20D1" w:rsidRPr="00905EC1" w14:paraId="681E562D" w14:textId="77777777" w:rsidTr="00BC48FA">
                        <w:trPr>
                          <w:jc w:val="center"/>
                        </w:trPr>
                        <w:tc>
                          <w:tcPr>
                            <w:tcW w:w="700" w:type="dxa"/>
                            <w:shd w:val="clear" w:color="auto" w:fill="FFFFE5"/>
                            <w:vAlign w:val="center"/>
                          </w:tcPr>
                          <w:p w14:paraId="2F7B2DAA" w14:textId="77777777" w:rsidR="00E7660E" w:rsidRPr="00905EC1" w:rsidRDefault="00E7660E" w:rsidP="00E7660E">
                            <w:pPr>
                              <w:widowControl/>
                              <w:spacing w:line="240" w:lineRule="exact"/>
                              <w:jc w:val="center"/>
                              <w:rPr>
                                <w:rFonts w:ascii="標楷體" w:eastAsia="標楷體" w:hAnsi="標楷體"/>
                                <w:snapToGrid w:val="0"/>
                                <w:kern w:val="0"/>
                                <w:sz w:val="20"/>
                                <w:szCs w:val="20"/>
                              </w:rPr>
                            </w:pPr>
                            <w:r w:rsidRPr="00905EC1">
                              <w:rPr>
                                <w:rFonts w:ascii="標楷體" w:eastAsia="標楷體" w:hAnsi="標楷體"/>
                                <w:snapToGrid w:val="0"/>
                                <w:kern w:val="0"/>
                                <w:sz w:val="20"/>
                                <w:szCs w:val="20"/>
                              </w:rPr>
                              <w:t>107</w:t>
                            </w:r>
                          </w:p>
                        </w:tc>
                        <w:tc>
                          <w:tcPr>
                            <w:tcW w:w="716" w:type="dxa"/>
                            <w:vAlign w:val="center"/>
                          </w:tcPr>
                          <w:p w14:paraId="239396F2"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7.25</w:t>
                            </w:r>
                          </w:p>
                        </w:tc>
                        <w:tc>
                          <w:tcPr>
                            <w:tcW w:w="801" w:type="dxa"/>
                            <w:vAlign w:val="center"/>
                          </w:tcPr>
                          <w:p w14:paraId="2FBCDEBB" w14:textId="172E79C2" w:rsidR="00E7660E" w:rsidRPr="00905EC1" w:rsidRDefault="00E7660E" w:rsidP="00E7660E">
                            <w:pPr>
                              <w:widowControl/>
                              <w:spacing w:line="240" w:lineRule="exact"/>
                              <w:jc w:val="right"/>
                              <w:rPr>
                                <w:rFonts w:ascii="標楷體" w:eastAsia="標楷體" w:hAnsi="標楷體"/>
                                <w:color w:val="000000"/>
                                <w:sz w:val="20"/>
                                <w:szCs w:val="20"/>
                              </w:rPr>
                            </w:pPr>
                            <w:r w:rsidRPr="00905EC1">
                              <w:rPr>
                                <w:rFonts w:ascii="標楷體" w:eastAsia="標楷體" w:hAnsi="標楷體"/>
                                <w:color w:val="000000"/>
                                <w:sz w:val="20"/>
                                <w:szCs w:val="20"/>
                              </w:rPr>
                              <w:t>1.16</w:t>
                            </w:r>
                          </w:p>
                        </w:tc>
                        <w:tc>
                          <w:tcPr>
                            <w:tcW w:w="1080" w:type="dxa"/>
                            <w:vAlign w:val="center"/>
                          </w:tcPr>
                          <w:p w14:paraId="701280A0" w14:textId="58E3A1A3"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1.02</w:t>
                            </w:r>
                          </w:p>
                        </w:tc>
                        <w:tc>
                          <w:tcPr>
                            <w:tcW w:w="1138" w:type="dxa"/>
                            <w:vAlign w:val="center"/>
                          </w:tcPr>
                          <w:p w14:paraId="10DD7B9B"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0.14</w:t>
                            </w:r>
                          </w:p>
                        </w:tc>
                        <w:tc>
                          <w:tcPr>
                            <w:tcW w:w="1013" w:type="dxa"/>
                            <w:vAlign w:val="center"/>
                          </w:tcPr>
                          <w:p w14:paraId="5262A4F8"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6.09</w:t>
                            </w:r>
                          </w:p>
                        </w:tc>
                        <w:tc>
                          <w:tcPr>
                            <w:tcW w:w="1134" w:type="dxa"/>
                            <w:vAlign w:val="center"/>
                          </w:tcPr>
                          <w:p w14:paraId="2D5F92B0"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0.37</w:t>
                            </w:r>
                          </w:p>
                        </w:tc>
                        <w:tc>
                          <w:tcPr>
                            <w:tcW w:w="1073" w:type="dxa"/>
                            <w:vAlign w:val="center"/>
                          </w:tcPr>
                          <w:p w14:paraId="468B468C"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5.71</w:t>
                            </w:r>
                          </w:p>
                        </w:tc>
                      </w:tr>
                      <w:tr w:rsidR="00FD20D1" w:rsidRPr="00905EC1" w14:paraId="09D5E31E" w14:textId="77777777" w:rsidTr="00BC48FA">
                        <w:trPr>
                          <w:jc w:val="center"/>
                        </w:trPr>
                        <w:tc>
                          <w:tcPr>
                            <w:tcW w:w="700" w:type="dxa"/>
                            <w:shd w:val="clear" w:color="auto" w:fill="FFFFE5"/>
                            <w:vAlign w:val="center"/>
                          </w:tcPr>
                          <w:p w14:paraId="6EDCFD12" w14:textId="77777777" w:rsidR="00E7660E" w:rsidRPr="00905EC1" w:rsidRDefault="00E7660E" w:rsidP="00E7660E">
                            <w:pPr>
                              <w:widowControl/>
                              <w:spacing w:line="240" w:lineRule="exact"/>
                              <w:jc w:val="center"/>
                              <w:rPr>
                                <w:rFonts w:ascii="標楷體" w:eastAsia="標楷體" w:hAnsi="標楷體"/>
                                <w:snapToGrid w:val="0"/>
                                <w:kern w:val="0"/>
                                <w:sz w:val="20"/>
                                <w:szCs w:val="20"/>
                              </w:rPr>
                            </w:pPr>
                            <w:r w:rsidRPr="00905EC1">
                              <w:rPr>
                                <w:rFonts w:ascii="標楷體" w:eastAsia="標楷體" w:hAnsi="標楷體"/>
                                <w:snapToGrid w:val="0"/>
                                <w:kern w:val="0"/>
                                <w:sz w:val="20"/>
                                <w:szCs w:val="20"/>
                              </w:rPr>
                              <w:t>108</w:t>
                            </w:r>
                          </w:p>
                        </w:tc>
                        <w:tc>
                          <w:tcPr>
                            <w:tcW w:w="716" w:type="dxa"/>
                            <w:vAlign w:val="center"/>
                          </w:tcPr>
                          <w:p w14:paraId="2EE59DFE"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7.26</w:t>
                            </w:r>
                          </w:p>
                        </w:tc>
                        <w:tc>
                          <w:tcPr>
                            <w:tcW w:w="801" w:type="dxa"/>
                            <w:vAlign w:val="center"/>
                          </w:tcPr>
                          <w:p w14:paraId="142612F2" w14:textId="6D01C058" w:rsidR="00E7660E" w:rsidRPr="00905EC1" w:rsidRDefault="00E7660E" w:rsidP="00E7660E">
                            <w:pPr>
                              <w:widowControl/>
                              <w:spacing w:line="240" w:lineRule="exact"/>
                              <w:jc w:val="right"/>
                              <w:rPr>
                                <w:rFonts w:ascii="標楷體" w:eastAsia="標楷體" w:hAnsi="標楷體"/>
                                <w:color w:val="000000"/>
                                <w:sz w:val="20"/>
                                <w:szCs w:val="20"/>
                              </w:rPr>
                            </w:pPr>
                            <w:r w:rsidRPr="00905EC1">
                              <w:rPr>
                                <w:rFonts w:ascii="標楷體" w:eastAsia="標楷體" w:hAnsi="標楷體"/>
                                <w:color w:val="000000"/>
                                <w:sz w:val="20"/>
                                <w:szCs w:val="20"/>
                              </w:rPr>
                              <w:t>1.16</w:t>
                            </w:r>
                          </w:p>
                        </w:tc>
                        <w:tc>
                          <w:tcPr>
                            <w:tcW w:w="1080" w:type="dxa"/>
                            <w:vAlign w:val="center"/>
                          </w:tcPr>
                          <w:p w14:paraId="39EAD5E4" w14:textId="7BB970B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1.02</w:t>
                            </w:r>
                          </w:p>
                        </w:tc>
                        <w:tc>
                          <w:tcPr>
                            <w:tcW w:w="1138" w:type="dxa"/>
                            <w:vAlign w:val="center"/>
                          </w:tcPr>
                          <w:p w14:paraId="011C63A6"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0.14</w:t>
                            </w:r>
                          </w:p>
                        </w:tc>
                        <w:tc>
                          <w:tcPr>
                            <w:tcW w:w="1013" w:type="dxa"/>
                            <w:vAlign w:val="center"/>
                          </w:tcPr>
                          <w:p w14:paraId="3C577417"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6.10</w:t>
                            </w:r>
                          </w:p>
                        </w:tc>
                        <w:tc>
                          <w:tcPr>
                            <w:tcW w:w="1134" w:type="dxa"/>
                            <w:vAlign w:val="center"/>
                          </w:tcPr>
                          <w:p w14:paraId="020D65EF"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0.38</w:t>
                            </w:r>
                          </w:p>
                        </w:tc>
                        <w:tc>
                          <w:tcPr>
                            <w:tcW w:w="1073" w:type="dxa"/>
                            <w:vAlign w:val="center"/>
                          </w:tcPr>
                          <w:p w14:paraId="570C318D"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5.72</w:t>
                            </w:r>
                          </w:p>
                        </w:tc>
                      </w:tr>
                      <w:tr w:rsidR="00FD20D1" w:rsidRPr="00905EC1" w14:paraId="69416F8A" w14:textId="77777777" w:rsidTr="00BC48FA">
                        <w:trPr>
                          <w:jc w:val="center"/>
                        </w:trPr>
                        <w:tc>
                          <w:tcPr>
                            <w:tcW w:w="700" w:type="dxa"/>
                            <w:shd w:val="clear" w:color="auto" w:fill="FFFFE5"/>
                            <w:vAlign w:val="center"/>
                          </w:tcPr>
                          <w:p w14:paraId="6D76A7CC" w14:textId="77777777" w:rsidR="00E7660E" w:rsidRPr="00905EC1" w:rsidRDefault="00E7660E" w:rsidP="00E7660E">
                            <w:pPr>
                              <w:widowControl/>
                              <w:spacing w:line="240" w:lineRule="exact"/>
                              <w:jc w:val="center"/>
                              <w:rPr>
                                <w:rFonts w:ascii="標楷體" w:eastAsia="標楷體" w:hAnsi="標楷體"/>
                                <w:snapToGrid w:val="0"/>
                                <w:kern w:val="0"/>
                                <w:sz w:val="20"/>
                                <w:szCs w:val="20"/>
                              </w:rPr>
                            </w:pPr>
                            <w:r w:rsidRPr="00905EC1">
                              <w:rPr>
                                <w:rFonts w:ascii="標楷體" w:eastAsia="標楷體" w:hAnsi="標楷體"/>
                                <w:snapToGrid w:val="0"/>
                                <w:kern w:val="0"/>
                                <w:sz w:val="20"/>
                                <w:szCs w:val="20"/>
                              </w:rPr>
                              <w:t>109</w:t>
                            </w:r>
                          </w:p>
                        </w:tc>
                        <w:tc>
                          <w:tcPr>
                            <w:tcW w:w="716" w:type="dxa"/>
                            <w:vAlign w:val="center"/>
                          </w:tcPr>
                          <w:p w14:paraId="7C103C42"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7.43</w:t>
                            </w:r>
                          </w:p>
                        </w:tc>
                        <w:tc>
                          <w:tcPr>
                            <w:tcW w:w="801" w:type="dxa"/>
                            <w:vAlign w:val="center"/>
                          </w:tcPr>
                          <w:p w14:paraId="1CC05F5D" w14:textId="773CEAFF" w:rsidR="00E7660E" w:rsidRPr="00905EC1" w:rsidRDefault="00E7660E" w:rsidP="00E7660E">
                            <w:pPr>
                              <w:widowControl/>
                              <w:spacing w:line="240" w:lineRule="exact"/>
                              <w:jc w:val="right"/>
                              <w:rPr>
                                <w:rFonts w:ascii="標楷體" w:eastAsia="標楷體" w:hAnsi="標楷體"/>
                                <w:color w:val="000000"/>
                                <w:sz w:val="20"/>
                                <w:szCs w:val="20"/>
                              </w:rPr>
                            </w:pPr>
                            <w:r w:rsidRPr="00905EC1">
                              <w:rPr>
                                <w:rFonts w:ascii="標楷體" w:eastAsia="標楷體" w:hAnsi="標楷體"/>
                                <w:color w:val="000000"/>
                                <w:sz w:val="20"/>
                                <w:szCs w:val="20"/>
                              </w:rPr>
                              <w:t>1.30</w:t>
                            </w:r>
                          </w:p>
                        </w:tc>
                        <w:tc>
                          <w:tcPr>
                            <w:tcW w:w="1080" w:type="dxa"/>
                            <w:vAlign w:val="center"/>
                          </w:tcPr>
                          <w:p w14:paraId="15E4B99F" w14:textId="13B18823"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1.16</w:t>
                            </w:r>
                          </w:p>
                        </w:tc>
                        <w:tc>
                          <w:tcPr>
                            <w:tcW w:w="1138" w:type="dxa"/>
                            <w:vAlign w:val="center"/>
                          </w:tcPr>
                          <w:p w14:paraId="02B1D62B"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0.14</w:t>
                            </w:r>
                          </w:p>
                        </w:tc>
                        <w:tc>
                          <w:tcPr>
                            <w:tcW w:w="1013" w:type="dxa"/>
                            <w:vAlign w:val="center"/>
                          </w:tcPr>
                          <w:p w14:paraId="59087FF0"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6.13</w:t>
                            </w:r>
                          </w:p>
                        </w:tc>
                        <w:tc>
                          <w:tcPr>
                            <w:tcW w:w="1134" w:type="dxa"/>
                            <w:vAlign w:val="center"/>
                          </w:tcPr>
                          <w:p w14:paraId="36210DF4"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0.39</w:t>
                            </w:r>
                          </w:p>
                        </w:tc>
                        <w:tc>
                          <w:tcPr>
                            <w:tcW w:w="1073" w:type="dxa"/>
                            <w:vAlign w:val="center"/>
                          </w:tcPr>
                          <w:p w14:paraId="2D211578"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5.74</w:t>
                            </w:r>
                          </w:p>
                        </w:tc>
                      </w:tr>
                      <w:tr w:rsidR="00FD20D1" w:rsidRPr="00905EC1" w14:paraId="3607358B" w14:textId="77777777" w:rsidTr="00BC48FA">
                        <w:trPr>
                          <w:jc w:val="center"/>
                        </w:trPr>
                        <w:tc>
                          <w:tcPr>
                            <w:tcW w:w="700" w:type="dxa"/>
                            <w:shd w:val="clear" w:color="auto" w:fill="FFFFE5"/>
                            <w:vAlign w:val="center"/>
                          </w:tcPr>
                          <w:p w14:paraId="0E60DDE6" w14:textId="77777777" w:rsidR="00E7660E" w:rsidRPr="00905EC1" w:rsidRDefault="00E7660E" w:rsidP="00E7660E">
                            <w:pPr>
                              <w:widowControl/>
                              <w:spacing w:line="240" w:lineRule="exact"/>
                              <w:jc w:val="center"/>
                              <w:rPr>
                                <w:rFonts w:ascii="標楷體" w:eastAsia="標楷體" w:hAnsi="標楷體"/>
                                <w:snapToGrid w:val="0"/>
                                <w:kern w:val="0"/>
                                <w:sz w:val="20"/>
                                <w:szCs w:val="20"/>
                              </w:rPr>
                            </w:pPr>
                            <w:r w:rsidRPr="00905EC1">
                              <w:rPr>
                                <w:rFonts w:ascii="標楷體" w:eastAsia="標楷體" w:hAnsi="標楷體"/>
                                <w:snapToGrid w:val="0"/>
                                <w:kern w:val="0"/>
                                <w:sz w:val="20"/>
                                <w:szCs w:val="20"/>
                              </w:rPr>
                              <w:t>110</w:t>
                            </w:r>
                          </w:p>
                        </w:tc>
                        <w:tc>
                          <w:tcPr>
                            <w:tcW w:w="716" w:type="dxa"/>
                            <w:vAlign w:val="center"/>
                          </w:tcPr>
                          <w:p w14:paraId="352D6F16"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7.63</w:t>
                            </w:r>
                          </w:p>
                        </w:tc>
                        <w:tc>
                          <w:tcPr>
                            <w:tcW w:w="801" w:type="dxa"/>
                            <w:vAlign w:val="center"/>
                          </w:tcPr>
                          <w:p w14:paraId="63FB14CD" w14:textId="771042BA" w:rsidR="00E7660E" w:rsidRPr="00905EC1" w:rsidRDefault="00E7660E" w:rsidP="00E7660E">
                            <w:pPr>
                              <w:widowControl/>
                              <w:spacing w:line="240" w:lineRule="exact"/>
                              <w:jc w:val="right"/>
                              <w:rPr>
                                <w:rFonts w:ascii="標楷體" w:eastAsia="標楷體" w:hAnsi="標楷體"/>
                                <w:color w:val="000000"/>
                                <w:sz w:val="20"/>
                                <w:szCs w:val="20"/>
                              </w:rPr>
                            </w:pPr>
                            <w:r w:rsidRPr="00905EC1">
                              <w:rPr>
                                <w:rFonts w:ascii="標楷體" w:eastAsia="標楷體" w:hAnsi="標楷體"/>
                                <w:color w:val="000000"/>
                                <w:sz w:val="20"/>
                                <w:szCs w:val="20"/>
                              </w:rPr>
                              <w:t>1.48</w:t>
                            </w:r>
                          </w:p>
                        </w:tc>
                        <w:tc>
                          <w:tcPr>
                            <w:tcW w:w="1080" w:type="dxa"/>
                            <w:vAlign w:val="center"/>
                          </w:tcPr>
                          <w:p w14:paraId="2B0B711D" w14:textId="1B17328D"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1.34</w:t>
                            </w:r>
                          </w:p>
                        </w:tc>
                        <w:tc>
                          <w:tcPr>
                            <w:tcW w:w="1138" w:type="dxa"/>
                            <w:vAlign w:val="center"/>
                          </w:tcPr>
                          <w:p w14:paraId="70FF425E"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0.14</w:t>
                            </w:r>
                          </w:p>
                        </w:tc>
                        <w:tc>
                          <w:tcPr>
                            <w:tcW w:w="1013" w:type="dxa"/>
                            <w:vAlign w:val="center"/>
                          </w:tcPr>
                          <w:p w14:paraId="63A7BB06"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6.15</w:t>
                            </w:r>
                          </w:p>
                        </w:tc>
                        <w:tc>
                          <w:tcPr>
                            <w:tcW w:w="1134" w:type="dxa"/>
                            <w:vAlign w:val="center"/>
                          </w:tcPr>
                          <w:p w14:paraId="34BEC054"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0.40</w:t>
                            </w:r>
                          </w:p>
                        </w:tc>
                        <w:tc>
                          <w:tcPr>
                            <w:tcW w:w="1073" w:type="dxa"/>
                            <w:vAlign w:val="center"/>
                          </w:tcPr>
                          <w:p w14:paraId="14E5269E"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5.75</w:t>
                            </w:r>
                          </w:p>
                        </w:tc>
                      </w:tr>
                      <w:tr w:rsidR="00FD20D1" w:rsidRPr="00905EC1" w14:paraId="56822E3B" w14:textId="77777777" w:rsidTr="00BC48FA">
                        <w:trPr>
                          <w:jc w:val="center"/>
                        </w:trPr>
                        <w:tc>
                          <w:tcPr>
                            <w:tcW w:w="700" w:type="dxa"/>
                            <w:shd w:val="clear" w:color="auto" w:fill="FFFFE5"/>
                            <w:vAlign w:val="center"/>
                          </w:tcPr>
                          <w:p w14:paraId="4D9DED89" w14:textId="77777777" w:rsidR="00E7660E" w:rsidRPr="00905EC1" w:rsidRDefault="00E7660E" w:rsidP="00E7660E">
                            <w:pPr>
                              <w:widowControl/>
                              <w:spacing w:line="240" w:lineRule="exact"/>
                              <w:jc w:val="center"/>
                              <w:rPr>
                                <w:rFonts w:ascii="標楷體" w:eastAsia="標楷體" w:hAnsi="標楷體"/>
                                <w:snapToGrid w:val="0"/>
                                <w:kern w:val="0"/>
                                <w:sz w:val="20"/>
                                <w:szCs w:val="20"/>
                              </w:rPr>
                            </w:pPr>
                            <w:r w:rsidRPr="00905EC1">
                              <w:rPr>
                                <w:rFonts w:ascii="標楷體" w:eastAsia="標楷體" w:hAnsi="標楷體"/>
                                <w:snapToGrid w:val="0"/>
                                <w:kern w:val="0"/>
                                <w:sz w:val="20"/>
                                <w:szCs w:val="20"/>
                              </w:rPr>
                              <w:t>111</w:t>
                            </w:r>
                          </w:p>
                        </w:tc>
                        <w:tc>
                          <w:tcPr>
                            <w:tcW w:w="716" w:type="dxa"/>
                            <w:vAlign w:val="center"/>
                          </w:tcPr>
                          <w:p w14:paraId="3EAE8B05"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7.50</w:t>
                            </w:r>
                          </w:p>
                        </w:tc>
                        <w:tc>
                          <w:tcPr>
                            <w:tcW w:w="801" w:type="dxa"/>
                            <w:vAlign w:val="center"/>
                          </w:tcPr>
                          <w:p w14:paraId="3DA1B42A" w14:textId="45DCD0C8" w:rsidR="00E7660E" w:rsidRPr="00905EC1" w:rsidRDefault="00E7660E" w:rsidP="00E7660E">
                            <w:pPr>
                              <w:widowControl/>
                              <w:spacing w:line="240" w:lineRule="exact"/>
                              <w:jc w:val="right"/>
                              <w:rPr>
                                <w:rFonts w:ascii="標楷體" w:eastAsia="標楷體" w:hAnsi="標楷體"/>
                                <w:color w:val="000000"/>
                                <w:sz w:val="20"/>
                                <w:szCs w:val="20"/>
                              </w:rPr>
                            </w:pPr>
                            <w:r w:rsidRPr="00905EC1">
                              <w:rPr>
                                <w:rFonts w:ascii="標楷體" w:eastAsia="標楷體" w:hAnsi="標楷體"/>
                                <w:color w:val="000000"/>
                                <w:sz w:val="20"/>
                                <w:szCs w:val="20"/>
                              </w:rPr>
                              <w:t>1.34</w:t>
                            </w:r>
                          </w:p>
                        </w:tc>
                        <w:tc>
                          <w:tcPr>
                            <w:tcW w:w="1080" w:type="dxa"/>
                            <w:vAlign w:val="center"/>
                          </w:tcPr>
                          <w:p w14:paraId="49180805" w14:textId="3259E48D"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1.19</w:t>
                            </w:r>
                          </w:p>
                        </w:tc>
                        <w:tc>
                          <w:tcPr>
                            <w:tcW w:w="1138" w:type="dxa"/>
                            <w:vAlign w:val="center"/>
                          </w:tcPr>
                          <w:p w14:paraId="39F8936A"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0.15</w:t>
                            </w:r>
                          </w:p>
                        </w:tc>
                        <w:tc>
                          <w:tcPr>
                            <w:tcW w:w="1013" w:type="dxa"/>
                            <w:vAlign w:val="center"/>
                          </w:tcPr>
                          <w:p w14:paraId="6D3369DD"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6.15</w:t>
                            </w:r>
                          </w:p>
                        </w:tc>
                        <w:tc>
                          <w:tcPr>
                            <w:tcW w:w="1134" w:type="dxa"/>
                            <w:vAlign w:val="center"/>
                          </w:tcPr>
                          <w:p w14:paraId="687143EF" w14:textId="4C786338"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0.4</w:t>
                            </w:r>
                            <w:r>
                              <w:rPr>
                                <w:rFonts w:ascii="標楷體" w:eastAsia="標楷體" w:hAnsi="標楷體"/>
                                <w:color w:val="000000"/>
                                <w:sz w:val="20"/>
                                <w:szCs w:val="20"/>
                              </w:rPr>
                              <w:t>1</w:t>
                            </w:r>
                          </w:p>
                        </w:tc>
                        <w:tc>
                          <w:tcPr>
                            <w:tcW w:w="1073" w:type="dxa"/>
                            <w:vAlign w:val="center"/>
                          </w:tcPr>
                          <w:p w14:paraId="5C482361" w14:textId="646ABD6A"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5.7</w:t>
                            </w:r>
                            <w:r>
                              <w:rPr>
                                <w:rFonts w:ascii="標楷體" w:eastAsia="標楷體" w:hAnsi="標楷體"/>
                                <w:color w:val="000000"/>
                                <w:sz w:val="20"/>
                                <w:szCs w:val="20"/>
                              </w:rPr>
                              <w:t>5</w:t>
                            </w:r>
                          </w:p>
                        </w:tc>
                      </w:tr>
                      <w:tr w:rsidR="00FD20D1" w:rsidRPr="00905EC1" w14:paraId="7AF2CC53" w14:textId="77777777" w:rsidTr="00BC48FA">
                        <w:trPr>
                          <w:jc w:val="center"/>
                        </w:trPr>
                        <w:tc>
                          <w:tcPr>
                            <w:tcW w:w="700" w:type="dxa"/>
                            <w:shd w:val="clear" w:color="auto" w:fill="FFFFE5"/>
                            <w:vAlign w:val="center"/>
                          </w:tcPr>
                          <w:p w14:paraId="5B348026" w14:textId="77777777" w:rsidR="00E7660E" w:rsidRPr="00905EC1" w:rsidRDefault="00E7660E" w:rsidP="00E7660E">
                            <w:pPr>
                              <w:widowControl/>
                              <w:spacing w:line="240" w:lineRule="exact"/>
                              <w:jc w:val="center"/>
                              <w:rPr>
                                <w:rFonts w:ascii="標楷體" w:eastAsia="標楷體" w:hAnsi="標楷體"/>
                                <w:snapToGrid w:val="0"/>
                                <w:kern w:val="0"/>
                                <w:sz w:val="20"/>
                                <w:szCs w:val="20"/>
                              </w:rPr>
                            </w:pPr>
                            <w:r w:rsidRPr="00905EC1">
                              <w:rPr>
                                <w:rFonts w:ascii="標楷體" w:eastAsia="標楷體" w:hAnsi="標楷體"/>
                                <w:snapToGrid w:val="0"/>
                                <w:kern w:val="0"/>
                                <w:sz w:val="20"/>
                                <w:szCs w:val="20"/>
                              </w:rPr>
                              <w:t>112</w:t>
                            </w:r>
                          </w:p>
                        </w:tc>
                        <w:tc>
                          <w:tcPr>
                            <w:tcW w:w="716" w:type="dxa"/>
                            <w:vAlign w:val="center"/>
                          </w:tcPr>
                          <w:p w14:paraId="08250F2B"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7.49</w:t>
                            </w:r>
                          </w:p>
                        </w:tc>
                        <w:tc>
                          <w:tcPr>
                            <w:tcW w:w="801" w:type="dxa"/>
                            <w:vAlign w:val="center"/>
                          </w:tcPr>
                          <w:p w14:paraId="57F071B0" w14:textId="43426232" w:rsidR="00E7660E" w:rsidRPr="00905EC1" w:rsidRDefault="00E7660E" w:rsidP="00E7660E">
                            <w:pPr>
                              <w:widowControl/>
                              <w:spacing w:line="240" w:lineRule="exact"/>
                              <w:jc w:val="right"/>
                              <w:rPr>
                                <w:rFonts w:ascii="標楷體" w:eastAsia="標楷體" w:hAnsi="標楷體"/>
                                <w:color w:val="000000"/>
                                <w:sz w:val="20"/>
                                <w:szCs w:val="20"/>
                              </w:rPr>
                            </w:pPr>
                            <w:r w:rsidRPr="00905EC1">
                              <w:rPr>
                                <w:rFonts w:ascii="標楷體" w:eastAsia="標楷體" w:hAnsi="標楷體"/>
                                <w:color w:val="000000"/>
                                <w:sz w:val="20"/>
                                <w:szCs w:val="20"/>
                              </w:rPr>
                              <w:t>1.37</w:t>
                            </w:r>
                          </w:p>
                        </w:tc>
                        <w:tc>
                          <w:tcPr>
                            <w:tcW w:w="1080" w:type="dxa"/>
                            <w:vAlign w:val="center"/>
                          </w:tcPr>
                          <w:p w14:paraId="10C3A48A" w14:textId="7F8978E9"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1.22</w:t>
                            </w:r>
                          </w:p>
                        </w:tc>
                        <w:tc>
                          <w:tcPr>
                            <w:tcW w:w="1138" w:type="dxa"/>
                            <w:vAlign w:val="center"/>
                          </w:tcPr>
                          <w:p w14:paraId="3C8BF349"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0.15</w:t>
                            </w:r>
                          </w:p>
                        </w:tc>
                        <w:tc>
                          <w:tcPr>
                            <w:tcW w:w="1013" w:type="dxa"/>
                            <w:vAlign w:val="center"/>
                          </w:tcPr>
                          <w:p w14:paraId="24E9BDC0"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6.12</w:t>
                            </w:r>
                          </w:p>
                        </w:tc>
                        <w:tc>
                          <w:tcPr>
                            <w:tcW w:w="1134" w:type="dxa"/>
                            <w:vAlign w:val="center"/>
                          </w:tcPr>
                          <w:p w14:paraId="3621315D"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0.42</w:t>
                            </w:r>
                          </w:p>
                        </w:tc>
                        <w:tc>
                          <w:tcPr>
                            <w:tcW w:w="1073" w:type="dxa"/>
                            <w:vAlign w:val="center"/>
                          </w:tcPr>
                          <w:p w14:paraId="326F829F" w14:textId="77777777" w:rsidR="00E7660E" w:rsidRPr="00905EC1" w:rsidRDefault="00E7660E" w:rsidP="00E7660E">
                            <w:pPr>
                              <w:widowControl/>
                              <w:spacing w:line="240" w:lineRule="exact"/>
                              <w:jc w:val="right"/>
                              <w:rPr>
                                <w:rFonts w:ascii="標楷體" w:eastAsia="標楷體" w:hAnsi="標楷體"/>
                                <w:snapToGrid w:val="0"/>
                                <w:kern w:val="0"/>
                                <w:sz w:val="20"/>
                                <w:szCs w:val="20"/>
                              </w:rPr>
                            </w:pPr>
                            <w:r w:rsidRPr="00905EC1">
                              <w:rPr>
                                <w:rFonts w:ascii="標楷體" w:eastAsia="標楷體" w:hAnsi="標楷體"/>
                                <w:color w:val="000000"/>
                                <w:sz w:val="20"/>
                                <w:szCs w:val="20"/>
                              </w:rPr>
                              <w:t>5.70</w:t>
                            </w:r>
                          </w:p>
                        </w:tc>
                      </w:tr>
                    </w:tbl>
                    <w:p w14:paraId="4F957FB1" w14:textId="77777777" w:rsidR="008E7E75" w:rsidRPr="00905EC1" w:rsidRDefault="008E7E75" w:rsidP="000D03AC">
                      <w:pPr>
                        <w:widowControl/>
                        <w:spacing w:line="240" w:lineRule="exact"/>
                        <w:ind w:leftChars="1" w:left="285" w:hangingChars="157" w:hanging="283"/>
                        <w:rPr>
                          <w:rFonts w:ascii="標楷體" w:eastAsia="標楷體" w:hAnsi="標楷體"/>
                          <w:sz w:val="18"/>
                          <w:szCs w:val="18"/>
                        </w:rPr>
                      </w:pPr>
                      <w:r w:rsidRPr="00905EC1">
                        <w:rPr>
                          <w:rFonts w:ascii="標楷體" w:eastAsia="標楷體" w:hAnsi="標楷體" w:hint="eastAsia"/>
                          <w:snapToGrid w:val="0"/>
                          <w:kern w:val="0"/>
                          <w:sz w:val="18"/>
                          <w:szCs w:val="18"/>
                        </w:rPr>
                        <w:t>資料來源：整理自</w:t>
                      </w:r>
                      <w:r>
                        <w:rPr>
                          <w:rFonts w:ascii="標楷體" w:eastAsia="標楷體" w:hAnsi="標楷體" w:hint="eastAsia"/>
                          <w:snapToGrid w:val="0"/>
                          <w:kern w:val="0"/>
                          <w:sz w:val="18"/>
                          <w:szCs w:val="18"/>
                        </w:rPr>
                        <w:t>行政院</w:t>
                      </w:r>
                      <w:r w:rsidRPr="00905EC1">
                        <w:rPr>
                          <w:rFonts w:ascii="標楷體" w:eastAsia="標楷體" w:hAnsi="標楷體" w:hint="eastAsia"/>
                          <w:snapToGrid w:val="0"/>
                          <w:kern w:val="0"/>
                          <w:sz w:val="18"/>
                          <w:szCs w:val="18"/>
                        </w:rPr>
                        <w:t>主計總處家庭收支調查資料。</w:t>
                      </w:r>
                    </w:p>
                  </w:txbxContent>
                </v:textbox>
                <w10:wrap type="square" anchorx="margin"/>
              </v:shape>
            </w:pict>
          </mc:Fallback>
        </mc:AlternateContent>
      </w:r>
      <w:r w:rsidR="008F2BD0" w:rsidRPr="008F2BD0">
        <w:rPr>
          <w:rFonts w:ascii="標楷體" w:eastAsia="標楷體" w:hAnsi="標楷體" w:hint="eastAsia"/>
          <w:b/>
          <w:sz w:val="28"/>
          <w:szCs w:val="28"/>
        </w:rPr>
        <w:t>3.　政府社會福利政策措施係減緩所得分</w:t>
      </w:r>
      <w:r w:rsidR="008F2BD0" w:rsidRPr="001D4AD5">
        <w:rPr>
          <w:rFonts w:ascii="標楷體" w:eastAsia="標楷體" w:hAnsi="標楷體" w:hint="eastAsia"/>
          <w:b/>
          <w:sz w:val="28"/>
          <w:szCs w:val="28"/>
        </w:rPr>
        <w:t>配差距</w:t>
      </w:r>
      <w:r w:rsidR="005551BC" w:rsidRPr="001D4AD5">
        <w:rPr>
          <w:rFonts w:ascii="標楷體" w:eastAsia="標楷體" w:hAnsi="標楷體" w:hint="eastAsia"/>
          <w:b/>
          <w:sz w:val="28"/>
          <w:szCs w:val="28"/>
        </w:rPr>
        <w:t>之</w:t>
      </w:r>
      <w:r w:rsidR="008F2BD0" w:rsidRPr="001D4AD5">
        <w:rPr>
          <w:rFonts w:ascii="標楷體" w:eastAsia="標楷體" w:hAnsi="標楷體" w:hint="eastAsia"/>
          <w:b/>
          <w:sz w:val="28"/>
          <w:szCs w:val="28"/>
        </w:rPr>
        <w:t>關鍵方式，相關福利法制健全完備係執行良</w:t>
      </w:r>
      <w:proofErr w:type="gramStart"/>
      <w:r w:rsidR="008F2BD0" w:rsidRPr="001D4AD5">
        <w:rPr>
          <w:rFonts w:ascii="標楷體" w:eastAsia="標楷體" w:hAnsi="標楷體" w:hint="eastAsia"/>
          <w:b/>
          <w:sz w:val="28"/>
          <w:szCs w:val="28"/>
        </w:rPr>
        <w:t>窳</w:t>
      </w:r>
      <w:proofErr w:type="gramEnd"/>
      <w:r w:rsidR="008F2BD0" w:rsidRPr="001D4AD5">
        <w:rPr>
          <w:rFonts w:ascii="標楷體" w:eastAsia="標楷體" w:hAnsi="標楷體" w:hint="eastAsia"/>
          <w:b/>
          <w:sz w:val="28"/>
          <w:szCs w:val="28"/>
        </w:rPr>
        <w:t>之基石，惟</w:t>
      </w:r>
      <w:proofErr w:type="gramStart"/>
      <w:r w:rsidR="008F2BD0" w:rsidRPr="001D4AD5">
        <w:rPr>
          <w:rFonts w:ascii="標楷體" w:eastAsia="標楷體" w:hAnsi="標楷體" w:hint="eastAsia"/>
          <w:b/>
          <w:sz w:val="28"/>
          <w:szCs w:val="28"/>
        </w:rPr>
        <w:t>101年函頒之</w:t>
      </w:r>
      <w:proofErr w:type="gramEnd"/>
      <w:r w:rsidR="008F2BD0" w:rsidRPr="001D4AD5">
        <w:rPr>
          <w:rFonts w:ascii="標楷體" w:eastAsia="標楷體" w:hAnsi="標楷體" w:hint="eastAsia"/>
          <w:b/>
          <w:sz w:val="28"/>
          <w:szCs w:val="28"/>
        </w:rPr>
        <w:t>社會福利政策綱領已久未修正，亦未配合社會福利基本法施行重新訂定，另近</w:t>
      </w:r>
      <w:proofErr w:type="gramStart"/>
      <w:r w:rsidR="008F2BD0" w:rsidRPr="001D4AD5">
        <w:rPr>
          <w:rFonts w:ascii="標楷體" w:eastAsia="標楷體" w:hAnsi="標楷體" w:hint="eastAsia"/>
          <w:b/>
          <w:sz w:val="28"/>
          <w:szCs w:val="28"/>
        </w:rPr>
        <w:t>5</w:t>
      </w:r>
      <w:proofErr w:type="gramEnd"/>
      <w:r w:rsidR="008F2BD0" w:rsidRPr="001D4AD5">
        <w:rPr>
          <w:rFonts w:ascii="標楷體" w:eastAsia="標楷體" w:hAnsi="標楷體" w:hint="eastAsia"/>
          <w:b/>
          <w:sz w:val="28"/>
          <w:szCs w:val="28"/>
        </w:rPr>
        <w:t>年度低（中低）收入戶人數下降近10萬人，社會救助法修正草案雖已規劃放寬認定條件，迄未完成法制作業，允宜督促儘速檢修協調，以發揮政策引導功能，持續因應經濟社會變遷及政策回應之需要與挑戰：</w:t>
      </w:r>
      <w:r w:rsidR="008F2BD0" w:rsidRPr="001D4AD5">
        <w:rPr>
          <w:rFonts w:ascii="標楷體" w:eastAsia="標楷體" w:hAnsi="標楷體" w:hint="eastAsia"/>
          <w:bCs/>
          <w:sz w:val="28"/>
          <w:szCs w:val="28"/>
        </w:rPr>
        <w:t>政府為減緩所得分配差距，持續推動社會福利措施、調高基本工資、鼓勵企業加薪，及</w:t>
      </w:r>
      <w:proofErr w:type="gramStart"/>
      <w:r w:rsidR="008F2BD0" w:rsidRPr="001D4AD5">
        <w:rPr>
          <w:rFonts w:ascii="標楷體" w:eastAsia="標楷體" w:hAnsi="標楷體" w:hint="eastAsia"/>
          <w:bCs/>
          <w:sz w:val="28"/>
          <w:szCs w:val="28"/>
        </w:rPr>
        <w:t>研</w:t>
      </w:r>
      <w:proofErr w:type="gramEnd"/>
      <w:r w:rsidR="008F2BD0" w:rsidRPr="001D4AD5">
        <w:rPr>
          <w:rFonts w:ascii="標楷體" w:eastAsia="標楷體" w:hAnsi="標楷體" w:hint="eastAsia"/>
          <w:bCs/>
          <w:sz w:val="28"/>
          <w:szCs w:val="28"/>
        </w:rPr>
        <w:t>提改善所得分配相關執行策略，依主計總處家庭收支調查統計數據分析，近10年（103</w:t>
      </w:r>
      <w:r w:rsidR="00B2765B">
        <w:rPr>
          <w:rFonts w:ascii="標楷體" w:eastAsia="標楷體" w:hAnsi="標楷體" w:hint="eastAsia"/>
          <w:bCs/>
          <w:sz w:val="28"/>
          <w:szCs w:val="28"/>
        </w:rPr>
        <w:t>－</w:t>
      </w:r>
      <w:r w:rsidR="008F2BD0" w:rsidRPr="001D4AD5">
        <w:rPr>
          <w:rFonts w:ascii="標楷體" w:eastAsia="標楷體" w:hAnsi="標楷體" w:hint="eastAsia"/>
          <w:bCs/>
          <w:sz w:val="28"/>
          <w:szCs w:val="28"/>
        </w:rPr>
        <w:t>112年）政府移轉收支前，我國「每戶」可支配所得五等分位差距倍數平均為7.38倍，經各級政府發放社會福利現金補助（自政府移轉收入）及政府課稅（對政府移轉支出），分別平均縮小所得差距1.14倍及0.14倍，合計所得重分配效果可改善1.28倍，平均可支配所得差距倍數減為6.10倍，如再</w:t>
      </w:r>
      <w:proofErr w:type="gramStart"/>
      <w:r w:rsidR="008F2BD0" w:rsidRPr="001D4AD5">
        <w:rPr>
          <w:rFonts w:ascii="標楷體" w:eastAsia="標楷體" w:hAnsi="標楷體" w:hint="eastAsia"/>
          <w:bCs/>
          <w:sz w:val="28"/>
          <w:szCs w:val="28"/>
        </w:rPr>
        <w:t>併</w:t>
      </w:r>
      <w:proofErr w:type="gramEnd"/>
      <w:r w:rsidR="008F2BD0" w:rsidRPr="001D4AD5">
        <w:rPr>
          <w:rFonts w:ascii="標楷體" w:eastAsia="標楷體" w:hAnsi="標楷體" w:hint="eastAsia"/>
          <w:bCs/>
          <w:sz w:val="28"/>
          <w:szCs w:val="28"/>
        </w:rPr>
        <w:t>計政府社會福利實物給付平均縮小0.39倍後，平均可支配所得差距倍數再降為5.71倍（表</w:t>
      </w:r>
      <w:r w:rsidR="00310C16" w:rsidRPr="001D4AD5">
        <w:rPr>
          <w:rFonts w:ascii="標楷體" w:eastAsia="標楷體" w:hAnsi="標楷體"/>
          <w:bCs/>
          <w:sz w:val="28"/>
          <w:szCs w:val="28"/>
        </w:rPr>
        <w:t>3</w:t>
      </w:r>
      <w:r w:rsidR="008F2BD0" w:rsidRPr="001D4AD5">
        <w:rPr>
          <w:rFonts w:ascii="標楷體" w:eastAsia="標楷體" w:hAnsi="標楷體" w:hint="eastAsia"/>
          <w:bCs/>
          <w:sz w:val="28"/>
          <w:szCs w:val="28"/>
        </w:rPr>
        <w:t>），顯示政府社會福利政策措施（現金補助及實物給付）係減緩所得分配差距</w:t>
      </w:r>
      <w:r w:rsidR="005551BC" w:rsidRPr="001D4AD5">
        <w:rPr>
          <w:rFonts w:ascii="標楷體" w:eastAsia="標楷體" w:hAnsi="標楷體" w:hint="eastAsia"/>
          <w:bCs/>
          <w:sz w:val="28"/>
          <w:szCs w:val="28"/>
        </w:rPr>
        <w:t>之關鍵方式</w:t>
      </w:r>
      <w:r w:rsidR="008F2BD0" w:rsidRPr="001D4AD5">
        <w:rPr>
          <w:rFonts w:ascii="標楷體" w:eastAsia="標楷體" w:hAnsi="標楷體" w:hint="eastAsia"/>
          <w:bCs/>
          <w:sz w:val="28"/>
          <w:szCs w:val="28"/>
        </w:rPr>
        <w:t>。按社會福利政策亦為我國基本國策之一，相關社會福利法制之健全完備，係執行良</w:t>
      </w:r>
      <w:proofErr w:type="gramStart"/>
      <w:r w:rsidR="008F2BD0" w:rsidRPr="001D4AD5">
        <w:rPr>
          <w:rFonts w:ascii="標楷體" w:eastAsia="標楷體" w:hAnsi="標楷體" w:hint="eastAsia"/>
          <w:bCs/>
          <w:sz w:val="28"/>
          <w:szCs w:val="28"/>
        </w:rPr>
        <w:t>窳</w:t>
      </w:r>
      <w:proofErr w:type="gramEnd"/>
      <w:r w:rsidR="008F2BD0" w:rsidRPr="001D4AD5">
        <w:rPr>
          <w:rFonts w:ascii="標楷體" w:eastAsia="標楷體" w:hAnsi="標楷體" w:hint="eastAsia"/>
          <w:bCs/>
          <w:sz w:val="28"/>
          <w:szCs w:val="28"/>
        </w:rPr>
        <w:t>之基石。尤其政府為照顧低（中低</w:t>
      </w:r>
      <w:r w:rsidR="008F2BD0" w:rsidRPr="008E7E75">
        <w:rPr>
          <w:rFonts w:ascii="標楷體" w:eastAsia="標楷體" w:hAnsi="標楷體" w:hint="eastAsia"/>
          <w:bCs/>
          <w:sz w:val="28"/>
          <w:szCs w:val="28"/>
        </w:rPr>
        <w:t>）收入戶及救助遭受急難或災害者，並協助其自立，已施行社會救助法多年，又為維護國民社會福利基本權利，確立社會福利基本方針，健全社會福利體制，於112年5月24日公布施行社會福利基本法</w:t>
      </w:r>
      <w:r w:rsidR="00DA0C84" w:rsidRPr="008E7E75">
        <w:rPr>
          <w:rFonts w:ascii="標楷體" w:eastAsia="標楷體" w:hAnsi="標楷體" w:hint="eastAsia"/>
          <w:bCs/>
          <w:sz w:val="28"/>
          <w:szCs w:val="28"/>
        </w:rPr>
        <w:t>（下稱基本法）</w:t>
      </w:r>
      <w:r w:rsidR="008F2BD0" w:rsidRPr="008E7E75">
        <w:rPr>
          <w:rFonts w:ascii="標楷體" w:eastAsia="標楷體" w:hAnsi="標楷體" w:hint="eastAsia"/>
          <w:bCs/>
          <w:sz w:val="28"/>
          <w:szCs w:val="28"/>
        </w:rPr>
        <w:t>，</w:t>
      </w:r>
      <w:proofErr w:type="gramStart"/>
      <w:r w:rsidR="008F2BD0" w:rsidRPr="008E7E75">
        <w:rPr>
          <w:rFonts w:ascii="標楷體" w:eastAsia="標楷體" w:hAnsi="標楷體" w:hint="eastAsia"/>
          <w:bCs/>
          <w:sz w:val="28"/>
          <w:szCs w:val="28"/>
        </w:rPr>
        <w:t>均為引導</w:t>
      </w:r>
      <w:proofErr w:type="gramEnd"/>
      <w:r w:rsidR="008F2BD0" w:rsidRPr="008E7E75">
        <w:rPr>
          <w:rFonts w:ascii="標楷體" w:eastAsia="標楷體" w:hAnsi="標楷體" w:hint="eastAsia"/>
          <w:bCs/>
          <w:sz w:val="28"/>
          <w:szCs w:val="28"/>
        </w:rPr>
        <w:t>社會福利政策措施之主要規範，宜因應經濟社會變遷之需要調整，以達其立法宗</w:t>
      </w:r>
      <w:r w:rsidR="008F2BD0" w:rsidRPr="008E7E75">
        <w:rPr>
          <w:rFonts w:ascii="標楷體" w:eastAsia="標楷體" w:hAnsi="標楷體" w:hint="eastAsia"/>
          <w:bCs/>
          <w:sz w:val="28"/>
          <w:szCs w:val="28"/>
        </w:rPr>
        <w:lastRenderedPageBreak/>
        <w:t>旨。經查基本法及社會救助法規完備情形，核有：（1）政府考量社會福利事項龐雜多元，為做總則性、政策性之統整制定，作為各級政府推展社會福利之指引，制定基本法，經立法院於112年5月5日三讀通過，總統於同年月24日公布施行。依基本法第2條規定：「所稱社會福利，指社會保險、社會救助、社會津貼、福利服務、醫療保健、國民就業及社會住宅之福利事項。」及第12條規定：「中央政府應考量國家政策發展方向、經濟與社會結構變遷情況、社會福利需求及總體資源供給，訂定社會福利政策綱領，並至少每五年檢討一次。」現行適用之社會福利政策綱領係行政院101年1月9日修正核定之中華民國建國一百年社會福利政策綱領，綱領內涵區分為社會救助與津貼、社會保險、福利服務、健康與醫療照護、就業安全、居住正義與社區營造等六大項目，與基本法所定七大社會福利事項，略有差異，且至114年6月底止，已歷時13年餘，未再修正，或依基本法規定，考量國家政策發展方向、經濟與社會結構變遷情況、社會福利需求及總體資源供給，重新訂定。</w:t>
      </w:r>
      <w:proofErr w:type="gramStart"/>
      <w:r w:rsidR="008F2BD0" w:rsidRPr="008E7E75">
        <w:rPr>
          <w:rFonts w:ascii="標楷體" w:eastAsia="標楷體" w:hAnsi="標楷體" w:hint="eastAsia"/>
          <w:bCs/>
          <w:sz w:val="28"/>
          <w:szCs w:val="28"/>
        </w:rPr>
        <w:t>鑑</w:t>
      </w:r>
      <w:proofErr w:type="gramEnd"/>
      <w:r w:rsidR="008F2BD0" w:rsidRPr="008E7E75">
        <w:rPr>
          <w:rFonts w:ascii="標楷體" w:eastAsia="標楷體" w:hAnsi="標楷體" w:hint="eastAsia"/>
          <w:bCs/>
          <w:sz w:val="28"/>
          <w:szCs w:val="28"/>
        </w:rPr>
        <w:t>於基本法已施行2年餘，為發揮政策引導功能，逐步建立社會安全制度，作為社會福利之基本政策及各級政府推展之指引，允宜督促</w:t>
      </w:r>
      <w:proofErr w:type="gramStart"/>
      <w:r w:rsidR="0052357E">
        <w:rPr>
          <w:rFonts w:ascii="標楷體" w:eastAsia="標楷體" w:hAnsi="標楷體" w:hint="eastAsia"/>
          <w:bCs/>
          <w:sz w:val="28"/>
          <w:szCs w:val="28"/>
        </w:rPr>
        <w:t>衛福部</w:t>
      </w:r>
      <w:proofErr w:type="gramEnd"/>
      <w:r w:rsidR="008F2BD0" w:rsidRPr="008E7E75">
        <w:rPr>
          <w:rFonts w:ascii="標楷體" w:eastAsia="標楷體" w:hAnsi="標楷體" w:hint="eastAsia"/>
          <w:bCs/>
          <w:sz w:val="28"/>
          <w:szCs w:val="28"/>
        </w:rPr>
        <w:t>儘速檢修訂定，以持續因應經濟社會變遷及政策回應之需要與挑戰；（2）</w:t>
      </w:r>
      <w:proofErr w:type="gramStart"/>
      <w:r w:rsidR="008F2BD0" w:rsidRPr="008E7E75">
        <w:rPr>
          <w:rFonts w:ascii="標楷體" w:eastAsia="標楷體" w:hAnsi="標楷體" w:hint="eastAsia"/>
          <w:bCs/>
          <w:sz w:val="28"/>
          <w:szCs w:val="28"/>
        </w:rPr>
        <w:t>據</w:t>
      </w:r>
      <w:r w:rsidR="0052357E">
        <w:rPr>
          <w:rFonts w:ascii="標楷體" w:eastAsia="標楷體" w:hAnsi="標楷體" w:hint="eastAsia"/>
          <w:bCs/>
          <w:sz w:val="28"/>
          <w:szCs w:val="28"/>
        </w:rPr>
        <w:t>衛福部</w:t>
      </w:r>
      <w:proofErr w:type="gramEnd"/>
      <w:r w:rsidR="008F2BD0" w:rsidRPr="008E7E75">
        <w:rPr>
          <w:rFonts w:ascii="標楷體" w:eastAsia="標楷體" w:hAnsi="標楷體" w:hint="eastAsia"/>
          <w:bCs/>
          <w:sz w:val="28"/>
          <w:szCs w:val="28"/>
        </w:rPr>
        <w:t>統計，109至113年度我國低收入戶及中低收入戶數（人數）下降1萬6,689戶（9萬6,209人），幅度為6.39％（15.37％），惟依113年3月</w:t>
      </w:r>
      <w:proofErr w:type="gramStart"/>
      <w:r w:rsidR="0052357E">
        <w:rPr>
          <w:rFonts w:ascii="標楷體" w:eastAsia="標楷體" w:hAnsi="標楷體" w:hint="eastAsia"/>
          <w:bCs/>
          <w:sz w:val="28"/>
          <w:szCs w:val="28"/>
        </w:rPr>
        <w:t>衛福部</w:t>
      </w:r>
      <w:proofErr w:type="gramEnd"/>
      <w:r w:rsidR="008F2BD0" w:rsidRPr="008E7E75">
        <w:rPr>
          <w:rFonts w:ascii="標楷體" w:eastAsia="標楷體" w:hAnsi="標楷體" w:hint="eastAsia"/>
          <w:bCs/>
          <w:sz w:val="28"/>
          <w:szCs w:val="28"/>
        </w:rPr>
        <w:t>委託臺灣社會工作專業人員協會「社會救助法修法規劃研究案」期末報告，指出111及</w:t>
      </w:r>
      <w:proofErr w:type="gramStart"/>
      <w:r w:rsidR="008F2BD0" w:rsidRPr="008E7E75">
        <w:rPr>
          <w:rFonts w:ascii="標楷體" w:eastAsia="標楷體" w:hAnsi="標楷體" w:hint="eastAsia"/>
          <w:bCs/>
          <w:sz w:val="28"/>
          <w:szCs w:val="28"/>
        </w:rPr>
        <w:t>112</w:t>
      </w:r>
      <w:proofErr w:type="gramEnd"/>
      <w:r w:rsidR="008F2BD0" w:rsidRPr="008E7E75">
        <w:rPr>
          <w:rFonts w:ascii="標楷體" w:eastAsia="標楷體" w:hAnsi="標楷體" w:hint="eastAsia"/>
          <w:bCs/>
          <w:sz w:val="28"/>
          <w:szCs w:val="28"/>
        </w:rPr>
        <w:t>年度弱勢E關懷全國福利資源整合系統「申請低收福利但沒有通過」者計有11萬餘筆，顯示仍有多數潛在經濟弱勢者排除於低收入戶資格。</w:t>
      </w:r>
      <w:proofErr w:type="gramStart"/>
      <w:r w:rsidR="008F2BD0" w:rsidRPr="008E7E75">
        <w:rPr>
          <w:rFonts w:ascii="標楷體" w:eastAsia="標楷體" w:hAnsi="標楷體" w:hint="eastAsia"/>
          <w:bCs/>
          <w:sz w:val="28"/>
          <w:szCs w:val="28"/>
        </w:rPr>
        <w:t>按</w:t>
      </w:r>
      <w:r w:rsidR="0052357E">
        <w:rPr>
          <w:rFonts w:ascii="標楷體" w:eastAsia="標楷體" w:hAnsi="標楷體" w:hint="eastAsia"/>
          <w:bCs/>
          <w:sz w:val="28"/>
          <w:szCs w:val="28"/>
        </w:rPr>
        <w:t>衛福部</w:t>
      </w:r>
      <w:r w:rsidR="008F2BD0" w:rsidRPr="008E7E75">
        <w:rPr>
          <w:rFonts w:ascii="標楷體" w:eastAsia="標楷體" w:hAnsi="標楷體" w:hint="eastAsia"/>
          <w:bCs/>
          <w:sz w:val="28"/>
          <w:szCs w:val="28"/>
        </w:rPr>
        <w:t>前</w:t>
      </w:r>
      <w:proofErr w:type="gramEnd"/>
      <w:r w:rsidR="008F2BD0" w:rsidRPr="008E7E75">
        <w:rPr>
          <w:rFonts w:ascii="標楷體" w:eastAsia="標楷體" w:hAnsi="標楷體" w:hint="eastAsia"/>
          <w:bCs/>
          <w:sz w:val="28"/>
          <w:szCs w:val="28"/>
        </w:rPr>
        <w:t>於113年4月預告社會救助法修正草案，規劃放寬申請認定條件及加強就業脫貧等措施，惟迄至114年3月底，仍未定案，且</w:t>
      </w:r>
      <w:proofErr w:type="gramStart"/>
      <w:r w:rsidR="008F2BD0" w:rsidRPr="008E7E75">
        <w:rPr>
          <w:rFonts w:ascii="標楷體" w:eastAsia="標楷體" w:hAnsi="標楷體" w:hint="eastAsia"/>
          <w:bCs/>
          <w:sz w:val="28"/>
          <w:szCs w:val="28"/>
        </w:rPr>
        <w:t>囿</w:t>
      </w:r>
      <w:proofErr w:type="gramEnd"/>
      <w:r w:rsidR="008F2BD0" w:rsidRPr="008E7E75">
        <w:rPr>
          <w:rFonts w:ascii="標楷體" w:eastAsia="標楷體" w:hAnsi="標楷體" w:hint="eastAsia"/>
          <w:bCs/>
          <w:sz w:val="28"/>
          <w:szCs w:val="28"/>
        </w:rPr>
        <w:t>於同年3月21日公布修正財政收支劃分法部分條文，大幅影響中央及地方政府預算分配，允宜督促</w:t>
      </w:r>
      <w:proofErr w:type="gramStart"/>
      <w:r w:rsidR="0052357E">
        <w:rPr>
          <w:rFonts w:ascii="標楷體" w:eastAsia="標楷體" w:hAnsi="標楷體" w:hint="eastAsia"/>
          <w:bCs/>
          <w:sz w:val="28"/>
          <w:szCs w:val="28"/>
        </w:rPr>
        <w:t>衛福部</w:t>
      </w:r>
      <w:proofErr w:type="gramEnd"/>
      <w:r w:rsidR="008F2BD0" w:rsidRPr="008E7E75">
        <w:rPr>
          <w:rFonts w:ascii="標楷體" w:eastAsia="標楷體" w:hAnsi="標楷體" w:hint="eastAsia"/>
          <w:bCs/>
          <w:sz w:val="28"/>
          <w:szCs w:val="28"/>
        </w:rPr>
        <w:t>協調財政部，加速盤點受影響之福利權責或補助項目，並積極化解修法歧異，加速完成法制作業，以擴大照顧經濟弱勢民眾等情事，經函請行政院</w:t>
      </w:r>
      <w:proofErr w:type="gramStart"/>
      <w:r w:rsidR="008F2BD0" w:rsidRPr="008E7E75">
        <w:rPr>
          <w:rFonts w:ascii="標楷體" w:eastAsia="標楷體" w:hAnsi="標楷體" w:hint="eastAsia"/>
          <w:bCs/>
          <w:sz w:val="28"/>
          <w:szCs w:val="28"/>
        </w:rPr>
        <w:t>研</w:t>
      </w:r>
      <w:proofErr w:type="gramEnd"/>
      <w:r w:rsidR="008F2BD0" w:rsidRPr="008E7E75">
        <w:rPr>
          <w:rFonts w:ascii="標楷體" w:eastAsia="標楷體" w:hAnsi="標楷體" w:hint="eastAsia"/>
          <w:bCs/>
          <w:sz w:val="28"/>
          <w:szCs w:val="28"/>
        </w:rPr>
        <w:t>謀改善。【詳總決算審核報告第2冊丙、貳、行政院主管項下重要審核意見（</w:t>
      </w:r>
      <w:r w:rsidR="00CB15C3" w:rsidRPr="00CB15C3">
        <w:rPr>
          <w:rFonts w:ascii="標楷體" w:eastAsia="標楷體" w:hAnsi="標楷體" w:hint="eastAsia"/>
          <w:bCs/>
          <w:sz w:val="28"/>
          <w:szCs w:val="28"/>
        </w:rPr>
        <w:t>五</w:t>
      </w:r>
      <w:r w:rsidR="008F2BD0" w:rsidRPr="008E7E75">
        <w:rPr>
          <w:rFonts w:ascii="標楷體" w:eastAsia="標楷體" w:hAnsi="標楷體" w:hint="eastAsia"/>
          <w:bCs/>
          <w:sz w:val="28"/>
          <w:szCs w:val="28"/>
        </w:rPr>
        <w:t>）】</w:t>
      </w:r>
      <w:bookmarkEnd w:id="2"/>
    </w:p>
    <w:p w14:paraId="66BC91B3" w14:textId="38B0531F" w:rsidR="00F86102" w:rsidRPr="00F86102" w:rsidRDefault="00B56DA7" w:rsidP="00516FA3">
      <w:pPr>
        <w:overflowPunct w:val="0"/>
        <w:spacing w:beforeLines="20" w:before="72" w:afterLines="20" w:after="72" w:line="520" w:lineRule="exact"/>
        <w:ind w:firstLineChars="450" w:firstLine="1261"/>
        <w:jc w:val="both"/>
        <w:rPr>
          <w:rFonts w:ascii="標楷體" w:eastAsia="標楷體" w:hAnsi="標楷體"/>
          <w:bCs/>
          <w:sz w:val="28"/>
          <w:szCs w:val="28"/>
        </w:rPr>
      </w:pPr>
      <w:r>
        <w:rPr>
          <w:rFonts w:ascii="標楷體" w:eastAsia="標楷體" w:hAnsi="標楷體" w:hint="eastAsia"/>
          <w:b/>
          <w:sz w:val="28"/>
          <w:szCs w:val="28"/>
        </w:rPr>
        <w:lastRenderedPageBreak/>
        <w:t>4</w:t>
      </w:r>
      <w:r w:rsidRPr="00B56DA7">
        <w:rPr>
          <w:rFonts w:ascii="標楷體" w:eastAsia="標楷體" w:hAnsi="標楷體" w:hint="eastAsia"/>
          <w:b/>
          <w:sz w:val="28"/>
          <w:szCs w:val="28"/>
        </w:rPr>
        <w:t xml:space="preserve">.　</w:t>
      </w:r>
      <w:r w:rsidR="00F86102" w:rsidRPr="00F86102">
        <w:rPr>
          <w:rFonts w:ascii="標楷體" w:eastAsia="標楷體" w:hAnsi="標楷體" w:hint="eastAsia"/>
          <w:b/>
          <w:sz w:val="28"/>
          <w:szCs w:val="28"/>
        </w:rPr>
        <w:t>金管會持續督促上市櫃公司揭露員工薪</w:t>
      </w:r>
      <w:proofErr w:type="gramStart"/>
      <w:r w:rsidR="00F86102" w:rsidRPr="00F86102">
        <w:rPr>
          <w:rFonts w:ascii="標楷體" w:eastAsia="標楷體" w:hAnsi="標楷體" w:hint="eastAsia"/>
          <w:b/>
          <w:sz w:val="28"/>
          <w:szCs w:val="28"/>
        </w:rPr>
        <w:t>酬</w:t>
      </w:r>
      <w:proofErr w:type="gramEnd"/>
      <w:r w:rsidR="00F86102" w:rsidRPr="00F86102">
        <w:rPr>
          <w:rFonts w:ascii="標楷體" w:eastAsia="標楷體" w:hAnsi="標楷體" w:hint="eastAsia"/>
          <w:b/>
          <w:sz w:val="28"/>
          <w:szCs w:val="28"/>
        </w:rPr>
        <w:t>資訊，惟近3年仍有25％之上市櫃公司薪資水準未反映獲利表現，且尚未酌</w:t>
      </w:r>
      <w:proofErr w:type="gramStart"/>
      <w:r w:rsidR="00F86102" w:rsidRPr="00F86102">
        <w:rPr>
          <w:rFonts w:ascii="標楷體" w:eastAsia="標楷體" w:hAnsi="標楷體" w:hint="eastAsia"/>
          <w:b/>
          <w:sz w:val="28"/>
          <w:szCs w:val="28"/>
        </w:rPr>
        <w:t>予納列</w:t>
      </w:r>
      <w:proofErr w:type="gramEnd"/>
      <w:r w:rsidR="00F86102" w:rsidRPr="00F86102">
        <w:rPr>
          <w:rFonts w:ascii="標楷體" w:eastAsia="標楷體" w:hAnsi="標楷體" w:hint="eastAsia"/>
          <w:b/>
          <w:sz w:val="28"/>
          <w:szCs w:val="28"/>
        </w:rPr>
        <w:t>公司治理評鑑指標項目，允宜</w:t>
      </w:r>
      <w:proofErr w:type="gramStart"/>
      <w:r w:rsidR="00F86102" w:rsidRPr="00F86102">
        <w:rPr>
          <w:rFonts w:ascii="標楷體" w:eastAsia="標楷體" w:hAnsi="標楷體" w:hint="eastAsia"/>
          <w:b/>
          <w:sz w:val="28"/>
          <w:szCs w:val="28"/>
        </w:rPr>
        <w:t>研</w:t>
      </w:r>
      <w:proofErr w:type="gramEnd"/>
      <w:r w:rsidR="00F86102" w:rsidRPr="00F86102">
        <w:rPr>
          <w:rFonts w:ascii="標楷體" w:eastAsia="標楷體" w:hAnsi="標楷體" w:hint="eastAsia"/>
          <w:b/>
          <w:sz w:val="28"/>
          <w:szCs w:val="28"/>
        </w:rPr>
        <w:t>謀強化薪酬揭露品質，引導上市櫃公司與員工共享經營成果：</w:t>
      </w:r>
      <w:r w:rsidR="00F86102" w:rsidRPr="00F86102">
        <w:rPr>
          <w:rFonts w:ascii="標楷體" w:eastAsia="標楷體" w:hAnsi="標楷體" w:hint="eastAsia"/>
          <w:bCs/>
          <w:sz w:val="28"/>
          <w:szCs w:val="28"/>
        </w:rPr>
        <w:t>金管會透過強化上市櫃公司員</w:t>
      </w:r>
      <w:proofErr w:type="gramStart"/>
      <w:r w:rsidR="00F86102" w:rsidRPr="00F86102">
        <w:rPr>
          <w:rFonts w:ascii="標楷體" w:eastAsia="標楷體" w:hAnsi="標楷體" w:hint="eastAsia"/>
          <w:bCs/>
          <w:sz w:val="28"/>
          <w:szCs w:val="28"/>
        </w:rPr>
        <w:t>工薪酬與董</w:t>
      </w:r>
      <w:proofErr w:type="gramEnd"/>
      <w:r w:rsidR="00F86102" w:rsidRPr="00F86102">
        <w:rPr>
          <w:rFonts w:ascii="標楷體" w:eastAsia="標楷體" w:hAnsi="標楷體" w:hint="eastAsia"/>
          <w:bCs/>
          <w:sz w:val="28"/>
          <w:szCs w:val="28"/>
        </w:rPr>
        <w:t>監酬金之資訊揭露，引導公司適度提升員工薪資，另113年8月7日修正公布之證券交易法增訂第14條第6項，規定上市櫃公司應於章程訂明以年度盈餘</w:t>
      </w:r>
      <w:proofErr w:type="gramStart"/>
      <w:r w:rsidR="00F86102" w:rsidRPr="00F86102">
        <w:rPr>
          <w:rFonts w:ascii="標楷體" w:eastAsia="標楷體" w:hAnsi="標楷體" w:hint="eastAsia"/>
          <w:bCs/>
          <w:sz w:val="28"/>
          <w:szCs w:val="28"/>
        </w:rPr>
        <w:t>提撥</w:t>
      </w:r>
      <w:proofErr w:type="gramEnd"/>
      <w:r w:rsidR="00F86102" w:rsidRPr="00F86102">
        <w:rPr>
          <w:rFonts w:ascii="標楷體" w:eastAsia="標楷體" w:hAnsi="標楷體" w:hint="eastAsia"/>
          <w:bCs/>
          <w:sz w:val="28"/>
          <w:szCs w:val="28"/>
        </w:rPr>
        <w:t>一定比率為基層員工調整薪資或分派酬勞。據公開資訊觀測站資料顯示，上市櫃公司110至112年度分別符合「非經理人之全時員工薪資平均數未達50萬元」、「公司每股盈餘（Earnings Per Share, EPS）獲利表現較同業為佳，</w:t>
      </w:r>
      <w:proofErr w:type="gramStart"/>
      <w:r w:rsidR="00F86102" w:rsidRPr="00F86102">
        <w:rPr>
          <w:rFonts w:ascii="標楷體" w:eastAsia="標楷體" w:hAnsi="標楷體" w:hint="eastAsia"/>
          <w:bCs/>
          <w:sz w:val="28"/>
          <w:szCs w:val="28"/>
        </w:rPr>
        <w:t>惟非經理</w:t>
      </w:r>
      <w:proofErr w:type="gramEnd"/>
      <w:r w:rsidR="00F86102" w:rsidRPr="00F86102">
        <w:rPr>
          <w:rFonts w:ascii="標楷體" w:eastAsia="標楷體" w:hAnsi="標楷體" w:hint="eastAsia"/>
          <w:bCs/>
          <w:sz w:val="28"/>
          <w:szCs w:val="28"/>
        </w:rPr>
        <w:t>人之全時員工薪資平均數低於同業水準」及「公司EPS較前一年度成長，</w:t>
      </w:r>
      <w:proofErr w:type="gramStart"/>
      <w:r w:rsidR="00F86102" w:rsidRPr="00F86102">
        <w:rPr>
          <w:rFonts w:ascii="標楷體" w:eastAsia="標楷體" w:hAnsi="標楷體" w:hint="eastAsia"/>
          <w:bCs/>
          <w:sz w:val="28"/>
          <w:szCs w:val="28"/>
        </w:rPr>
        <w:t>惟非經理</w:t>
      </w:r>
      <w:proofErr w:type="gramEnd"/>
      <w:r w:rsidR="00F86102" w:rsidRPr="00F86102">
        <w:rPr>
          <w:rFonts w:ascii="標楷體" w:eastAsia="標楷體" w:hAnsi="標楷體" w:hint="eastAsia"/>
          <w:bCs/>
          <w:sz w:val="28"/>
          <w:szCs w:val="28"/>
        </w:rPr>
        <w:t>人之全時員工薪資平均數較前一年度減少」等3項員工薪資資訊揭露指標（下稱3項員工薪資揭露指標），</w:t>
      </w:r>
      <w:r w:rsidR="00F86102" w:rsidRPr="00DA0AD2">
        <w:rPr>
          <w:rFonts w:ascii="標楷體" w:eastAsia="標楷體" w:hAnsi="標楷體" w:hint="eastAsia"/>
          <w:bCs/>
          <w:spacing w:val="-4"/>
          <w:sz w:val="28"/>
          <w:szCs w:val="28"/>
        </w:rPr>
        <w:t>計有448家、462家及459家，約占各年度上市櫃公司1,747家、1,779家及1,813家之25.64％、25.97％及25.32％</w:t>
      </w:r>
      <w:r w:rsidR="00F86102" w:rsidRPr="00F86102">
        <w:rPr>
          <w:rFonts w:ascii="標楷體" w:eastAsia="標楷體" w:hAnsi="標楷體" w:hint="eastAsia"/>
          <w:bCs/>
          <w:sz w:val="28"/>
          <w:szCs w:val="28"/>
        </w:rPr>
        <w:t>，同時符合2項指標以上者</w:t>
      </w:r>
      <w:proofErr w:type="gramStart"/>
      <w:r w:rsidR="00F86102" w:rsidRPr="00F86102">
        <w:rPr>
          <w:rFonts w:ascii="標楷體" w:eastAsia="標楷體" w:hAnsi="標楷體" w:hint="eastAsia"/>
          <w:bCs/>
          <w:sz w:val="28"/>
          <w:szCs w:val="28"/>
        </w:rPr>
        <w:t>每年均達50家</w:t>
      </w:r>
      <w:proofErr w:type="gramEnd"/>
      <w:r w:rsidR="00F86102" w:rsidRPr="00F86102">
        <w:rPr>
          <w:rFonts w:ascii="標楷體" w:eastAsia="標楷體" w:hAnsi="標楷體" w:hint="eastAsia"/>
          <w:bCs/>
          <w:sz w:val="28"/>
          <w:szCs w:val="28"/>
        </w:rPr>
        <w:t>以上，甚有91家連續3年出現相同指標。又依上市櫃公司相關資訊申報作業辦法規定，該等公司須於公開資訊觀測站列示「公司經營績效與員工薪酬之關聯性及合理性說明」，</w:t>
      </w:r>
      <w:proofErr w:type="gramStart"/>
      <w:r w:rsidR="00F86102" w:rsidRPr="00F86102">
        <w:rPr>
          <w:rFonts w:ascii="標楷體" w:eastAsia="標楷體" w:hAnsi="標楷體" w:hint="eastAsia"/>
          <w:bCs/>
          <w:sz w:val="28"/>
          <w:szCs w:val="28"/>
        </w:rPr>
        <w:t>惟查說明內容除流於</w:t>
      </w:r>
      <w:proofErr w:type="gramEnd"/>
      <w:r w:rsidR="00F86102" w:rsidRPr="00F86102">
        <w:rPr>
          <w:rFonts w:ascii="標楷體" w:eastAsia="標楷體" w:hAnsi="標楷體" w:hint="eastAsia"/>
          <w:bCs/>
          <w:sz w:val="28"/>
          <w:szCs w:val="28"/>
        </w:rPr>
        <w:t>制式化，且欠缺量化數據佐證外，亦未見該等公司揭露具體改善措施，整體揭露品質尚有提升空間，</w:t>
      </w:r>
      <w:proofErr w:type="gramStart"/>
      <w:r w:rsidR="00F86102" w:rsidRPr="00F86102">
        <w:rPr>
          <w:rFonts w:ascii="標楷體" w:eastAsia="標楷體" w:hAnsi="標楷體" w:hint="eastAsia"/>
          <w:bCs/>
          <w:sz w:val="28"/>
          <w:szCs w:val="28"/>
        </w:rPr>
        <w:t>且金管</w:t>
      </w:r>
      <w:proofErr w:type="gramEnd"/>
      <w:r w:rsidR="00F86102" w:rsidRPr="00F86102">
        <w:rPr>
          <w:rFonts w:ascii="標楷體" w:eastAsia="標楷體" w:hAnsi="標楷體" w:hint="eastAsia"/>
          <w:bCs/>
          <w:sz w:val="28"/>
          <w:szCs w:val="28"/>
        </w:rPr>
        <w:t>會並未就各該公司說明內容訂</w:t>
      </w:r>
      <w:proofErr w:type="gramStart"/>
      <w:r w:rsidR="00F86102" w:rsidRPr="00F86102">
        <w:rPr>
          <w:rFonts w:ascii="標楷體" w:eastAsia="標楷體" w:hAnsi="標楷體" w:hint="eastAsia"/>
          <w:bCs/>
          <w:sz w:val="28"/>
          <w:szCs w:val="28"/>
        </w:rPr>
        <w:t>定抽核</w:t>
      </w:r>
      <w:proofErr w:type="gramEnd"/>
      <w:r w:rsidR="00F86102" w:rsidRPr="00F86102">
        <w:rPr>
          <w:rFonts w:ascii="標楷體" w:eastAsia="標楷體" w:hAnsi="標楷體" w:hint="eastAsia"/>
          <w:bCs/>
          <w:sz w:val="28"/>
          <w:szCs w:val="28"/>
        </w:rPr>
        <w:t>標準等實質措施，進行查核驗證。另查，金管會雖已將上市櫃公司訂定經營績效適當反映於員工薪酬之政策，及揭露員工薪</w:t>
      </w:r>
      <w:proofErr w:type="gramStart"/>
      <w:r w:rsidR="00F86102" w:rsidRPr="00F86102">
        <w:rPr>
          <w:rFonts w:ascii="標楷體" w:eastAsia="標楷體" w:hAnsi="標楷體" w:hint="eastAsia"/>
          <w:bCs/>
          <w:sz w:val="28"/>
          <w:szCs w:val="28"/>
        </w:rPr>
        <w:t>酬</w:t>
      </w:r>
      <w:proofErr w:type="gramEnd"/>
      <w:r w:rsidR="00F86102" w:rsidRPr="00F86102">
        <w:rPr>
          <w:rFonts w:ascii="標楷體" w:eastAsia="標楷體" w:hAnsi="標楷體" w:hint="eastAsia"/>
          <w:bCs/>
          <w:sz w:val="28"/>
          <w:szCs w:val="28"/>
        </w:rPr>
        <w:t>調整情形等項目納入公司治理評鑑指標，惟3項員工薪資揭露指標均尚未納列為公司治理評鑑指標，恐缺乏實質改善誘因等情事，經</w:t>
      </w:r>
      <w:proofErr w:type="gramStart"/>
      <w:r w:rsidR="00F86102" w:rsidRPr="00F86102">
        <w:rPr>
          <w:rFonts w:ascii="標楷體" w:eastAsia="標楷體" w:hAnsi="標楷體" w:hint="eastAsia"/>
          <w:bCs/>
          <w:sz w:val="28"/>
          <w:szCs w:val="28"/>
        </w:rPr>
        <w:t>函請金管</w:t>
      </w:r>
      <w:proofErr w:type="gramEnd"/>
      <w:r w:rsidR="00F86102" w:rsidRPr="00F86102">
        <w:rPr>
          <w:rFonts w:ascii="標楷體" w:eastAsia="標楷體" w:hAnsi="標楷體" w:hint="eastAsia"/>
          <w:bCs/>
          <w:sz w:val="28"/>
          <w:szCs w:val="28"/>
        </w:rPr>
        <w:t>會持續積極</w:t>
      </w:r>
      <w:proofErr w:type="gramStart"/>
      <w:r w:rsidR="00F86102" w:rsidRPr="00F86102">
        <w:rPr>
          <w:rFonts w:ascii="標楷體" w:eastAsia="標楷體" w:hAnsi="標楷體" w:hint="eastAsia"/>
          <w:bCs/>
          <w:sz w:val="28"/>
          <w:szCs w:val="28"/>
        </w:rPr>
        <w:t>研</w:t>
      </w:r>
      <w:proofErr w:type="gramEnd"/>
      <w:r w:rsidR="00F86102" w:rsidRPr="00F86102">
        <w:rPr>
          <w:rFonts w:ascii="標楷體" w:eastAsia="標楷體" w:hAnsi="標楷體" w:hint="eastAsia"/>
          <w:bCs/>
          <w:sz w:val="28"/>
          <w:szCs w:val="28"/>
        </w:rPr>
        <w:t>議強化監理措施，引導上市櫃公司與員工共享經營成果，深化落實企業社會責任。【詳總決算審核報告第2冊丙、貳拾參、金融監督管理委員會主管項下重要審核意見（六）】</w:t>
      </w:r>
    </w:p>
    <w:p w14:paraId="704F510F" w14:textId="77777777" w:rsidR="00311A69" w:rsidRPr="00E7244E" w:rsidRDefault="00311A69" w:rsidP="00C55964">
      <w:pPr>
        <w:overflowPunct w:val="0"/>
        <w:adjustRightInd w:val="0"/>
        <w:spacing w:beforeLines="20" w:before="72" w:afterLines="20" w:after="72" w:line="564" w:lineRule="exact"/>
        <w:ind w:leftChars="200" w:left="480"/>
        <w:jc w:val="both"/>
        <w:textAlignment w:val="baseline"/>
        <w:rPr>
          <w:rFonts w:ascii="標楷體" w:eastAsia="標楷體" w:hAnsi="標楷體" w:cs="Times New Roman"/>
          <w:b/>
          <w:sz w:val="32"/>
          <w:szCs w:val="32"/>
        </w:rPr>
      </w:pPr>
      <w:r w:rsidRPr="00E7244E">
        <w:rPr>
          <w:rFonts w:ascii="標楷體" w:eastAsia="標楷體" w:hAnsi="標楷體" w:cs="Times New Roman" w:hint="eastAsia"/>
          <w:b/>
          <w:sz w:val="32"/>
          <w:szCs w:val="32"/>
        </w:rPr>
        <w:t>（二）</w:t>
      </w:r>
      <w:r w:rsidR="00453B8D" w:rsidRPr="00E7244E">
        <w:rPr>
          <w:rFonts w:ascii="標楷體" w:eastAsia="標楷體" w:hAnsi="標楷體" w:hint="eastAsia"/>
          <w:b/>
          <w:sz w:val="32"/>
          <w:szCs w:val="32"/>
        </w:rPr>
        <w:t xml:space="preserve">　</w:t>
      </w:r>
      <w:r w:rsidRPr="00E7244E">
        <w:rPr>
          <w:rFonts w:ascii="標楷體" w:eastAsia="標楷體" w:hAnsi="標楷體" w:cs="Times New Roman" w:hint="eastAsia"/>
          <w:b/>
          <w:sz w:val="32"/>
          <w:szCs w:val="32"/>
        </w:rPr>
        <w:t>租稅公平面向</w:t>
      </w:r>
    </w:p>
    <w:p w14:paraId="40C02DD6" w14:textId="1060DA5C" w:rsidR="0069637A" w:rsidRDefault="00311A69" w:rsidP="0064265A">
      <w:pPr>
        <w:overflowPunct w:val="0"/>
        <w:adjustRightInd w:val="0"/>
        <w:spacing w:beforeLines="25" w:before="90" w:line="518" w:lineRule="exact"/>
        <w:ind w:firstLineChars="450" w:firstLine="1261"/>
        <w:jc w:val="both"/>
        <w:rPr>
          <w:rFonts w:ascii="標楷體" w:eastAsia="標楷體" w:hAnsi="標楷體"/>
          <w:b/>
          <w:sz w:val="28"/>
          <w:szCs w:val="28"/>
        </w:rPr>
      </w:pPr>
      <w:r w:rsidRPr="00E7244E">
        <w:rPr>
          <w:rFonts w:ascii="標楷體" w:eastAsia="標楷體" w:hAnsi="標楷體" w:hint="eastAsia"/>
          <w:b/>
          <w:bCs/>
          <w:kern w:val="0"/>
          <w:sz w:val="28"/>
          <w:szCs w:val="28"/>
        </w:rPr>
        <w:t>1.</w:t>
      </w:r>
      <w:r w:rsidRPr="00E7244E">
        <w:rPr>
          <w:rFonts w:ascii="標楷體" w:eastAsia="標楷體" w:hAnsi="標楷體" w:hint="eastAsia"/>
          <w:b/>
          <w:sz w:val="28"/>
          <w:szCs w:val="28"/>
        </w:rPr>
        <w:t xml:space="preserve">　</w:t>
      </w:r>
      <w:r w:rsidR="00A90A86" w:rsidRPr="00A90A86">
        <w:rPr>
          <w:rFonts w:ascii="標楷體" w:eastAsia="標楷體" w:hAnsi="標楷體" w:hint="eastAsia"/>
          <w:b/>
          <w:bCs/>
          <w:kern w:val="0"/>
          <w:sz w:val="28"/>
          <w:szCs w:val="28"/>
        </w:rPr>
        <w:t>遺產及贈與稅稅制係為減緩社會財富過度集中</w:t>
      </w:r>
      <w:proofErr w:type="gramStart"/>
      <w:r w:rsidR="00A90A86" w:rsidRPr="00A90A86">
        <w:rPr>
          <w:rFonts w:ascii="標楷體" w:eastAsia="標楷體" w:hAnsi="標楷體" w:hint="eastAsia"/>
          <w:b/>
          <w:bCs/>
          <w:kern w:val="0"/>
          <w:sz w:val="28"/>
          <w:szCs w:val="28"/>
        </w:rPr>
        <w:t>及代際移轉</w:t>
      </w:r>
      <w:proofErr w:type="gramEnd"/>
      <w:r w:rsidR="00A90A86" w:rsidRPr="00A90A86">
        <w:rPr>
          <w:rFonts w:ascii="標楷體" w:eastAsia="標楷體" w:hAnsi="標楷體" w:hint="eastAsia"/>
          <w:b/>
          <w:bCs/>
          <w:kern w:val="0"/>
          <w:sz w:val="28"/>
          <w:szCs w:val="28"/>
        </w:rPr>
        <w:t>所造成之財富分配不均問題，惟我國現行</w:t>
      </w:r>
      <w:r w:rsidR="00DA0C84" w:rsidRPr="00A90A86">
        <w:rPr>
          <w:rFonts w:ascii="標楷體" w:eastAsia="標楷體" w:hAnsi="標楷體" w:hint="eastAsia"/>
          <w:b/>
          <w:bCs/>
          <w:kern w:val="0"/>
          <w:sz w:val="28"/>
          <w:szCs w:val="28"/>
        </w:rPr>
        <w:t>遺產及贈與稅</w:t>
      </w:r>
      <w:r w:rsidR="00A90A86" w:rsidRPr="00A90A86">
        <w:rPr>
          <w:rFonts w:ascii="標楷體" w:eastAsia="標楷體" w:hAnsi="標楷體" w:hint="eastAsia"/>
          <w:b/>
          <w:bCs/>
          <w:kern w:val="0"/>
          <w:sz w:val="28"/>
          <w:szCs w:val="28"/>
        </w:rPr>
        <w:t>最高法定稅率較多數OECD國家為</w:t>
      </w:r>
      <w:r w:rsidR="00A90A86" w:rsidRPr="00A90A86">
        <w:rPr>
          <w:rFonts w:ascii="標楷體" w:eastAsia="標楷體" w:hAnsi="標楷體" w:hint="eastAsia"/>
          <w:b/>
          <w:bCs/>
          <w:kern w:val="0"/>
          <w:sz w:val="28"/>
          <w:szCs w:val="28"/>
        </w:rPr>
        <w:lastRenderedPageBreak/>
        <w:t>低，又部分高額遺產案件有效稅率偏低，贈與稅免稅額使納稅義務人</w:t>
      </w:r>
      <w:proofErr w:type="gramStart"/>
      <w:r w:rsidR="00A90A86" w:rsidRPr="00A90A86">
        <w:rPr>
          <w:rFonts w:ascii="標楷體" w:eastAsia="標楷體" w:hAnsi="標楷體" w:hint="eastAsia"/>
          <w:b/>
          <w:bCs/>
          <w:kern w:val="0"/>
          <w:sz w:val="28"/>
          <w:szCs w:val="28"/>
        </w:rPr>
        <w:t>易藉分年</w:t>
      </w:r>
      <w:proofErr w:type="gramEnd"/>
      <w:r w:rsidR="00A90A86" w:rsidRPr="00A90A86">
        <w:rPr>
          <w:rFonts w:ascii="標楷體" w:eastAsia="標楷體" w:hAnsi="標楷體" w:hint="eastAsia"/>
          <w:b/>
          <w:bCs/>
          <w:kern w:val="0"/>
          <w:sz w:val="28"/>
          <w:szCs w:val="28"/>
        </w:rPr>
        <w:t>贈與減輕稅負，允宜</w:t>
      </w:r>
      <w:proofErr w:type="gramStart"/>
      <w:r w:rsidR="00A90A86" w:rsidRPr="00A90A86">
        <w:rPr>
          <w:rFonts w:ascii="標楷體" w:eastAsia="標楷體" w:hAnsi="標楷體" w:hint="eastAsia"/>
          <w:b/>
          <w:bCs/>
          <w:kern w:val="0"/>
          <w:sz w:val="28"/>
          <w:szCs w:val="28"/>
        </w:rPr>
        <w:t>研</w:t>
      </w:r>
      <w:proofErr w:type="gramEnd"/>
      <w:r w:rsidR="00A90A86" w:rsidRPr="00A90A86">
        <w:rPr>
          <w:rFonts w:ascii="標楷體" w:eastAsia="標楷體" w:hAnsi="標楷體" w:hint="eastAsia"/>
          <w:b/>
          <w:bCs/>
          <w:kern w:val="0"/>
          <w:sz w:val="28"/>
          <w:szCs w:val="28"/>
        </w:rPr>
        <w:t>謀調整</w:t>
      </w:r>
      <w:r w:rsidR="00E85A8B" w:rsidRPr="00A90A86">
        <w:rPr>
          <w:rFonts w:ascii="標楷體" w:eastAsia="標楷體" w:hAnsi="標楷體" w:hint="eastAsia"/>
          <w:b/>
          <w:bCs/>
          <w:kern w:val="0"/>
          <w:sz w:val="28"/>
          <w:szCs w:val="28"/>
        </w:rPr>
        <w:t>遺產及贈與稅</w:t>
      </w:r>
      <w:r w:rsidR="00A90A86" w:rsidRPr="00A90A86">
        <w:rPr>
          <w:rFonts w:ascii="標楷體" w:eastAsia="標楷體" w:hAnsi="標楷體" w:hint="eastAsia"/>
          <w:b/>
          <w:bCs/>
          <w:kern w:val="0"/>
          <w:sz w:val="28"/>
          <w:szCs w:val="28"/>
        </w:rPr>
        <w:t>制度之可行性，</w:t>
      </w:r>
      <w:proofErr w:type="gramStart"/>
      <w:r w:rsidR="00A90A86" w:rsidRPr="00A90A86">
        <w:rPr>
          <w:rFonts w:ascii="標楷體" w:eastAsia="標楷體" w:hAnsi="標楷體" w:hint="eastAsia"/>
          <w:b/>
          <w:bCs/>
          <w:kern w:val="0"/>
          <w:sz w:val="28"/>
          <w:szCs w:val="28"/>
        </w:rPr>
        <w:t>俾</w:t>
      </w:r>
      <w:proofErr w:type="gramEnd"/>
      <w:r w:rsidR="00A90A86" w:rsidRPr="00A90A86">
        <w:rPr>
          <w:rFonts w:ascii="標楷體" w:eastAsia="標楷體" w:hAnsi="標楷體" w:hint="eastAsia"/>
          <w:b/>
          <w:bCs/>
          <w:kern w:val="0"/>
          <w:sz w:val="28"/>
          <w:szCs w:val="28"/>
        </w:rPr>
        <w:t>強化稅制公平性，落實改善財富重分配之目標與功能</w:t>
      </w:r>
      <w:proofErr w:type="gramStart"/>
      <w:r w:rsidR="00A90A86" w:rsidRPr="00A90A86">
        <w:rPr>
          <w:rFonts w:ascii="標楷體" w:eastAsia="標楷體" w:hAnsi="標楷體" w:hint="eastAsia"/>
          <w:b/>
          <w:bCs/>
          <w:kern w:val="0"/>
          <w:sz w:val="28"/>
          <w:szCs w:val="28"/>
        </w:rPr>
        <w:t>︰</w:t>
      </w:r>
      <w:proofErr w:type="gramEnd"/>
      <w:r w:rsidR="00A90A86" w:rsidRPr="00A90A86">
        <w:rPr>
          <w:rFonts w:ascii="標楷體" w:eastAsia="標楷體" w:hAnsi="標楷體" w:hint="eastAsia"/>
          <w:kern w:val="0"/>
          <w:sz w:val="28"/>
          <w:szCs w:val="28"/>
        </w:rPr>
        <w:t>主計總處於113年4月29日發布110年家庭財富分配統計結果，全國家庭財富淨值第1分位組</w:t>
      </w:r>
      <w:r w:rsidR="00BC63FF" w:rsidRPr="00BC63FF">
        <w:rPr>
          <w:rFonts w:ascii="標楷體" w:eastAsia="標楷體" w:hAnsi="標楷體" w:hint="eastAsia"/>
          <w:kern w:val="0"/>
          <w:sz w:val="28"/>
          <w:szCs w:val="28"/>
        </w:rPr>
        <w:t>（即最低20％家庭）</w:t>
      </w:r>
      <w:r w:rsidR="00A90A86" w:rsidRPr="00A90A86">
        <w:rPr>
          <w:rFonts w:ascii="標楷體" w:eastAsia="標楷體" w:hAnsi="標楷體" w:hint="eastAsia"/>
          <w:kern w:val="0"/>
          <w:sz w:val="28"/>
          <w:szCs w:val="28"/>
        </w:rPr>
        <w:t>平均每戶財富淨值76萬餘元，第5分位組</w:t>
      </w:r>
      <w:r w:rsidR="00BC63FF" w:rsidRPr="00BC63FF">
        <w:rPr>
          <w:rFonts w:ascii="標楷體" w:eastAsia="標楷體" w:hAnsi="標楷體" w:hint="eastAsia"/>
          <w:kern w:val="0"/>
          <w:sz w:val="28"/>
          <w:szCs w:val="28"/>
        </w:rPr>
        <w:t>（即最高20％家庭）</w:t>
      </w:r>
      <w:r w:rsidR="00A90A86" w:rsidRPr="00A90A86">
        <w:rPr>
          <w:rFonts w:ascii="標楷體" w:eastAsia="標楷體" w:hAnsi="標楷體" w:hint="eastAsia"/>
          <w:kern w:val="0"/>
          <w:sz w:val="28"/>
          <w:szCs w:val="28"/>
        </w:rPr>
        <w:t>平均每戶財富淨值5,133萬餘元，其家庭總財富占全體財富淨值之比率分別為0.94％及62.68％，即逾</w:t>
      </w:r>
      <w:proofErr w:type="gramStart"/>
      <w:r w:rsidR="00A90A86" w:rsidRPr="00A90A86">
        <w:rPr>
          <w:rFonts w:ascii="標楷體" w:eastAsia="標楷體" w:hAnsi="標楷體" w:hint="eastAsia"/>
          <w:kern w:val="0"/>
          <w:sz w:val="28"/>
          <w:szCs w:val="28"/>
        </w:rPr>
        <w:t>6成</w:t>
      </w:r>
      <w:proofErr w:type="gramEnd"/>
      <w:r w:rsidR="00A90A86" w:rsidRPr="00A90A86">
        <w:rPr>
          <w:rFonts w:ascii="標楷體" w:eastAsia="標楷體" w:hAnsi="標楷體" w:hint="eastAsia"/>
          <w:kern w:val="0"/>
          <w:sz w:val="28"/>
          <w:szCs w:val="28"/>
        </w:rPr>
        <w:t>之財富集中在</w:t>
      </w:r>
      <w:r w:rsidR="00DC5BF0" w:rsidRPr="00EA2083">
        <w:rPr>
          <w:rFonts w:ascii="標楷體" w:eastAsia="標楷體" w:hAnsi="標楷體" w:hint="eastAsia"/>
          <w:kern w:val="0"/>
          <w:sz w:val="28"/>
          <w:szCs w:val="28"/>
        </w:rPr>
        <w:t>最高</w:t>
      </w:r>
      <w:r w:rsidR="00A90A86" w:rsidRPr="00A90A86">
        <w:rPr>
          <w:rFonts w:ascii="標楷體" w:eastAsia="標楷體" w:hAnsi="標楷體" w:hint="eastAsia"/>
          <w:kern w:val="0"/>
          <w:sz w:val="28"/>
          <w:szCs w:val="28"/>
        </w:rPr>
        <w:t>20％家庭。政府為減緩社會財富過度集中</w:t>
      </w:r>
      <w:proofErr w:type="gramStart"/>
      <w:r w:rsidR="00A90A86" w:rsidRPr="00A90A86">
        <w:rPr>
          <w:rFonts w:ascii="標楷體" w:eastAsia="標楷體" w:hAnsi="標楷體" w:hint="eastAsia"/>
          <w:kern w:val="0"/>
          <w:sz w:val="28"/>
          <w:szCs w:val="28"/>
        </w:rPr>
        <w:t>及代際移轉</w:t>
      </w:r>
      <w:proofErr w:type="gramEnd"/>
      <w:r w:rsidR="00A90A86" w:rsidRPr="00A90A86">
        <w:rPr>
          <w:rFonts w:ascii="標楷體" w:eastAsia="標楷體" w:hAnsi="標楷體" w:hint="eastAsia"/>
          <w:kern w:val="0"/>
          <w:sz w:val="28"/>
          <w:szCs w:val="28"/>
        </w:rPr>
        <w:t>所造成之財富分配不均問題，於62年制定遺產及贈與稅法（下稱遺贈稅法）。經查</w:t>
      </w:r>
      <w:r w:rsidR="00AE5C3E">
        <w:rPr>
          <w:rFonts w:ascii="標楷體" w:eastAsia="標楷體" w:hAnsi="標楷體" w:hint="eastAsia"/>
          <w:kern w:val="0"/>
          <w:sz w:val="28"/>
          <w:szCs w:val="28"/>
        </w:rPr>
        <w:t>，</w:t>
      </w:r>
      <w:r w:rsidR="00A90A86" w:rsidRPr="00A90A86">
        <w:rPr>
          <w:rFonts w:ascii="標楷體" w:eastAsia="標楷體" w:hAnsi="標楷體" w:hint="eastAsia"/>
          <w:kern w:val="0"/>
          <w:sz w:val="28"/>
          <w:szCs w:val="28"/>
        </w:rPr>
        <w:t>財政部為提升遺贈稅納稅依從度及資本運用效率，於98年間修正遺贈稅法，將遺贈稅簡化為單一稅率10％；</w:t>
      </w:r>
      <w:proofErr w:type="gramStart"/>
      <w:r w:rsidR="00A90A86" w:rsidRPr="00A90A86">
        <w:rPr>
          <w:rFonts w:ascii="標楷體" w:eastAsia="標楷體" w:hAnsi="標楷體" w:hint="eastAsia"/>
          <w:kern w:val="0"/>
          <w:sz w:val="28"/>
          <w:szCs w:val="28"/>
        </w:rPr>
        <w:t>嗣</w:t>
      </w:r>
      <w:proofErr w:type="gramEnd"/>
      <w:r w:rsidR="00A90A86" w:rsidRPr="00A90A86">
        <w:rPr>
          <w:rFonts w:ascii="標楷體" w:eastAsia="標楷體" w:hAnsi="標楷體" w:hint="eastAsia"/>
          <w:kern w:val="0"/>
          <w:sz w:val="28"/>
          <w:szCs w:val="28"/>
        </w:rPr>
        <w:t>衡酌國際上實施遺產稅制之國家多</w:t>
      </w:r>
      <w:proofErr w:type="gramStart"/>
      <w:r w:rsidR="00A90A86" w:rsidRPr="00A90A86">
        <w:rPr>
          <w:rFonts w:ascii="標楷體" w:eastAsia="標楷體" w:hAnsi="標楷體" w:hint="eastAsia"/>
          <w:kern w:val="0"/>
          <w:sz w:val="28"/>
          <w:szCs w:val="28"/>
        </w:rPr>
        <w:t>採</w:t>
      </w:r>
      <w:proofErr w:type="gramEnd"/>
      <w:r w:rsidR="00A90A86" w:rsidRPr="00A90A86">
        <w:rPr>
          <w:rFonts w:ascii="標楷體" w:eastAsia="標楷體" w:hAnsi="標楷體" w:hint="eastAsia"/>
          <w:kern w:val="0"/>
          <w:sz w:val="28"/>
          <w:szCs w:val="28"/>
        </w:rPr>
        <w:t>累進稅率，</w:t>
      </w:r>
      <w:proofErr w:type="gramStart"/>
      <w:r w:rsidR="00A90A86" w:rsidRPr="00A90A86">
        <w:rPr>
          <w:rFonts w:ascii="標楷體" w:eastAsia="標楷體" w:hAnsi="標楷體" w:hint="eastAsia"/>
          <w:kern w:val="0"/>
          <w:sz w:val="28"/>
          <w:szCs w:val="28"/>
        </w:rPr>
        <w:t>為符公平</w:t>
      </w:r>
      <w:proofErr w:type="gramEnd"/>
      <w:r w:rsidR="00A90A86" w:rsidRPr="00A90A86">
        <w:rPr>
          <w:rFonts w:ascii="標楷體" w:eastAsia="標楷體" w:hAnsi="標楷體" w:hint="eastAsia"/>
          <w:kern w:val="0"/>
          <w:sz w:val="28"/>
          <w:szCs w:val="28"/>
        </w:rPr>
        <w:t>正義，再於106年間將遺贈稅之稅率結構修正為10％、15％及20％之三級累進稅率，並增訂將調增部分稅課收入撥入長照服務發展基金規定，以落實改善財富重分配之目標。按OECD 2021年發布之報告所示，24個徵收遺贈稅之OECD國家最高法定稅率介於8％至80％間，我國修法後遺贈稅最高法定稅率為20％，較16個OECD國家為低</w:t>
      </w:r>
      <w:r w:rsidR="000333F9">
        <w:rPr>
          <w:rFonts w:ascii="標楷體" w:eastAsia="標楷體" w:hAnsi="標楷體" w:hint="eastAsia"/>
          <w:kern w:val="0"/>
          <w:sz w:val="28"/>
          <w:szCs w:val="28"/>
        </w:rPr>
        <w:t>。</w:t>
      </w:r>
      <w:r w:rsidR="00A90A86" w:rsidRPr="00A90A86">
        <w:rPr>
          <w:rFonts w:ascii="標楷體" w:eastAsia="標楷體" w:hAnsi="標楷體" w:hint="eastAsia"/>
          <w:kern w:val="0"/>
          <w:sz w:val="28"/>
          <w:szCs w:val="28"/>
        </w:rPr>
        <w:t>復就108至113年度遺產稅申報核定徵稅案件，依核定遺產總額排序並劃分為10等分位，其中第10分位案件之有效稅率低於10％者，占該分位案件數之63.10％，顯示修法後我國遺贈稅最高法定稅率仍較多數OECD國家為低，且部分高額遺產案件有效稅率偏低，不利</w:t>
      </w:r>
      <w:proofErr w:type="gramStart"/>
      <w:r w:rsidR="00A90A86" w:rsidRPr="00A90A86">
        <w:rPr>
          <w:rFonts w:ascii="標楷體" w:eastAsia="標楷體" w:hAnsi="標楷體" w:hint="eastAsia"/>
          <w:kern w:val="0"/>
          <w:sz w:val="28"/>
          <w:szCs w:val="28"/>
        </w:rPr>
        <w:t>減緩代際財富</w:t>
      </w:r>
      <w:proofErr w:type="gramEnd"/>
      <w:r w:rsidR="00A90A86" w:rsidRPr="00A90A86">
        <w:rPr>
          <w:rFonts w:ascii="標楷體" w:eastAsia="標楷體" w:hAnsi="標楷體" w:hint="eastAsia"/>
          <w:kern w:val="0"/>
          <w:sz w:val="28"/>
          <w:szCs w:val="28"/>
        </w:rPr>
        <w:t>移轉造成之財富分配不均問題</w:t>
      </w:r>
      <w:r w:rsidR="00A90A86" w:rsidRPr="000333F9">
        <w:rPr>
          <w:rFonts w:ascii="標楷體" w:eastAsia="標楷體" w:hAnsi="標楷體" w:hint="eastAsia"/>
          <w:kern w:val="0"/>
          <w:sz w:val="28"/>
          <w:szCs w:val="28"/>
        </w:rPr>
        <w:t>；</w:t>
      </w:r>
      <w:r w:rsidR="00A45114" w:rsidRPr="000333F9">
        <w:rPr>
          <w:rFonts w:ascii="標楷體" w:eastAsia="標楷體" w:hAnsi="標楷體" w:hint="eastAsia"/>
          <w:kern w:val="0"/>
          <w:sz w:val="28"/>
          <w:szCs w:val="28"/>
        </w:rPr>
        <w:t>另</w:t>
      </w:r>
      <w:r w:rsidR="00A90A86" w:rsidRPr="00A90A86">
        <w:rPr>
          <w:rFonts w:ascii="標楷體" w:eastAsia="標楷體" w:hAnsi="標楷體" w:hint="eastAsia"/>
          <w:kern w:val="0"/>
          <w:sz w:val="28"/>
          <w:szCs w:val="28"/>
        </w:rPr>
        <w:t>各該年度贈與稅免稅案件數約占總案件數</w:t>
      </w:r>
      <w:proofErr w:type="gramStart"/>
      <w:r w:rsidR="00A90A86" w:rsidRPr="00A90A86">
        <w:rPr>
          <w:rFonts w:ascii="標楷體" w:eastAsia="標楷體" w:hAnsi="標楷體" w:hint="eastAsia"/>
          <w:kern w:val="0"/>
          <w:sz w:val="28"/>
          <w:szCs w:val="28"/>
        </w:rPr>
        <w:t>9成</w:t>
      </w:r>
      <w:proofErr w:type="gramEnd"/>
      <w:r w:rsidR="00A90A86" w:rsidRPr="00A90A86">
        <w:rPr>
          <w:rFonts w:ascii="標楷體" w:eastAsia="標楷體" w:hAnsi="標楷體" w:hint="eastAsia"/>
          <w:kern w:val="0"/>
          <w:sz w:val="28"/>
          <w:szCs w:val="28"/>
        </w:rPr>
        <w:t>；再依贈與人歸戶分析，各年度核定贈與總額介於當年免稅額</w:t>
      </w:r>
      <w:proofErr w:type="gramStart"/>
      <w:r w:rsidR="00A90A86" w:rsidRPr="00A90A86">
        <w:rPr>
          <w:rFonts w:ascii="標楷體" w:eastAsia="標楷體" w:hAnsi="標楷體" w:hint="eastAsia"/>
          <w:kern w:val="0"/>
          <w:sz w:val="28"/>
          <w:szCs w:val="28"/>
        </w:rPr>
        <w:t>8成</w:t>
      </w:r>
      <w:proofErr w:type="gramEnd"/>
      <w:r w:rsidR="00A90A86" w:rsidRPr="00A90A86">
        <w:rPr>
          <w:rFonts w:ascii="標楷體" w:eastAsia="標楷體" w:hAnsi="標楷體" w:hint="eastAsia"/>
          <w:kern w:val="0"/>
          <w:sz w:val="28"/>
          <w:szCs w:val="28"/>
        </w:rPr>
        <w:t>至免稅額上限間（下稱接近免稅額區間）之贈與人，占各年度贈與人總數近</w:t>
      </w:r>
      <w:proofErr w:type="gramStart"/>
      <w:r w:rsidR="00A90A86" w:rsidRPr="00A90A86">
        <w:rPr>
          <w:rFonts w:ascii="標楷體" w:eastAsia="標楷體" w:hAnsi="標楷體" w:hint="eastAsia"/>
          <w:kern w:val="0"/>
          <w:sz w:val="28"/>
          <w:szCs w:val="28"/>
        </w:rPr>
        <w:t>3成</w:t>
      </w:r>
      <w:proofErr w:type="gramEnd"/>
      <w:r w:rsidR="00A90A86" w:rsidRPr="00A90A86">
        <w:rPr>
          <w:rFonts w:ascii="標楷體" w:eastAsia="標楷體" w:hAnsi="標楷體" w:hint="eastAsia"/>
          <w:kern w:val="0"/>
          <w:sz w:val="28"/>
          <w:szCs w:val="28"/>
        </w:rPr>
        <w:t>，其中間有贈與人於上開期間內，任意3年以上贈與相同受贈人，且贈與</w:t>
      </w:r>
      <w:proofErr w:type="gramStart"/>
      <w:r w:rsidR="00A90A86" w:rsidRPr="00A90A86">
        <w:rPr>
          <w:rFonts w:ascii="標楷體" w:eastAsia="標楷體" w:hAnsi="標楷體" w:hint="eastAsia"/>
          <w:kern w:val="0"/>
          <w:sz w:val="28"/>
          <w:szCs w:val="28"/>
        </w:rPr>
        <w:t>金額均落於</w:t>
      </w:r>
      <w:proofErr w:type="gramEnd"/>
      <w:r w:rsidR="00A90A86" w:rsidRPr="00A90A86">
        <w:rPr>
          <w:rFonts w:ascii="標楷體" w:eastAsia="標楷體" w:hAnsi="標楷體" w:hint="eastAsia"/>
          <w:kern w:val="0"/>
          <w:sz w:val="28"/>
          <w:szCs w:val="28"/>
        </w:rPr>
        <w:t>接近免稅額區間內，顯示部分持有流動資產之贈與人藉提前及分年贈與方式進行租稅規劃，降低其未來之遺產稅負擔，相較無流動資產</w:t>
      </w:r>
      <w:proofErr w:type="gramStart"/>
      <w:r w:rsidR="00A90A86" w:rsidRPr="00A90A86">
        <w:rPr>
          <w:rFonts w:ascii="標楷體" w:eastAsia="標楷體" w:hAnsi="標楷體" w:hint="eastAsia"/>
          <w:kern w:val="0"/>
          <w:sz w:val="28"/>
          <w:szCs w:val="28"/>
        </w:rPr>
        <w:t>者享較</w:t>
      </w:r>
      <w:proofErr w:type="gramEnd"/>
      <w:r w:rsidR="00A90A86" w:rsidRPr="00A90A86">
        <w:rPr>
          <w:rFonts w:ascii="標楷體" w:eastAsia="標楷體" w:hAnsi="標楷體" w:hint="eastAsia"/>
          <w:kern w:val="0"/>
          <w:sz w:val="28"/>
          <w:szCs w:val="28"/>
        </w:rPr>
        <w:t>多節稅空間，恐削弱遺贈稅促進財富重分配之功能等情事，經函請財政部督促</w:t>
      </w:r>
      <w:proofErr w:type="gramStart"/>
      <w:r w:rsidR="00A90A86" w:rsidRPr="00A90A86">
        <w:rPr>
          <w:rFonts w:ascii="標楷體" w:eastAsia="標楷體" w:hAnsi="標楷體" w:hint="eastAsia"/>
          <w:kern w:val="0"/>
          <w:sz w:val="28"/>
          <w:szCs w:val="28"/>
        </w:rPr>
        <w:t>研</w:t>
      </w:r>
      <w:proofErr w:type="gramEnd"/>
      <w:r w:rsidR="00A90A86" w:rsidRPr="00A90A86">
        <w:rPr>
          <w:rFonts w:ascii="標楷體" w:eastAsia="標楷體" w:hAnsi="標楷體" w:hint="eastAsia"/>
          <w:kern w:val="0"/>
          <w:sz w:val="28"/>
          <w:szCs w:val="28"/>
        </w:rPr>
        <w:t>謀調整遺贈稅制度之可行性，</w:t>
      </w:r>
      <w:proofErr w:type="gramStart"/>
      <w:r w:rsidR="00A90A86" w:rsidRPr="00A90A86">
        <w:rPr>
          <w:rFonts w:ascii="標楷體" w:eastAsia="標楷體" w:hAnsi="標楷體" w:hint="eastAsia"/>
          <w:kern w:val="0"/>
          <w:sz w:val="28"/>
          <w:szCs w:val="28"/>
        </w:rPr>
        <w:t>俾</w:t>
      </w:r>
      <w:proofErr w:type="gramEnd"/>
      <w:r w:rsidR="00A90A86" w:rsidRPr="00A90A86">
        <w:rPr>
          <w:rFonts w:ascii="標楷體" w:eastAsia="標楷體" w:hAnsi="標楷體" w:hint="eastAsia"/>
          <w:kern w:val="0"/>
          <w:sz w:val="28"/>
          <w:szCs w:val="28"/>
        </w:rPr>
        <w:t>強化稅制公平性，並落實遺贈稅改善財富重分配之目標與功能。【詳總決算審核報告第2冊丙、拾、財政部主管項下重要審核意見（</w:t>
      </w:r>
      <w:r w:rsidR="00957B7B">
        <w:rPr>
          <w:rFonts w:ascii="標楷體" w:eastAsia="標楷體" w:hAnsi="標楷體" w:hint="eastAsia"/>
          <w:kern w:val="0"/>
          <w:sz w:val="28"/>
          <w:szCs w:val="28"/>
        </w:rPr>
        <w:t>五</w:t>
      </w:r>
      <w:r w:rsidR="00A90A86" w:rsidRPr="00A90A86">
        <w:rPr>
          <w:rFonts w:ascii="標楷體" w:eastAsia="標楷體" w:hAnsi="標楷體" w:hint="eastAsia"/>
          <w:kern w:val="0"/>
          <w:sz w:val="28"/>
          <w:szCs w:val="28"/>
        </w:rPr>
        <w:t>）】</w:t>
      </w:r>
    </w:p>
    <w:p w14:paraId="2DE5A59C" w14:textId="25C21296" w:rsidR="00311A69" w:rsidRPr="008E23BE" w:rsidRDefault="0069637A" w:rsidP="001C3343">
      <w:pPr>
        <w:overflowPunct w:val="0"/>
        <w:adjustRightInd w:val="0"/>
        <w:spacing w:beforeLines="20" w:before="72" w:afterLines="10" w:after="36" w:line="472" w:lineRule="exact"/>
        <w:ind w:firstLineChars="450" w:firstLine="1261"/>
        <w:jc w:val="both"/>
        <w:rPr>
          <w:rFonts w:ascii="標楷體" w:eastAsia="標楷體" w:hAnsi="標楷體"/>
          <w:kern w:val="0"/>
          <w:sz w:val="28"/>
          <w:szCs w:val="28"/>
        </w:rPr>
      </w:pPr>
      <w:r w:rsidRPr="009C211B">
        <w:rPr>
          <w:rFonts w:ascii="標楷體" w:eastAsia="標楷體" w:hAnsi="標楷體" w:hint="eastAsia"/>
          <w:b/>
          <w:sz w:val="28"/>
          <w:szCs w:val="28"/>
        </w:rPr>
        <w:lastRenderedPageBreak/>
        <w:t>2</w:t>
      </w:r>
      <w:r w:rsidRPr="009C211B">
        <w:rPr>
          <w:rFonts w:ascii="標楷體" w:eastAsia="標楷體" w:hAnsi="標楷體"/>
          <w:b/>
          <w:sz w:val="28"/>
          <w:szCs w:val="28"/>
        </w:rPr>
        <w:t>.</w:t>
      </w:r>
      <w:r w:rsidRPr="009C211B">
        <w:rPr>
          <w:rFonts w:ascii="標楷體" w:eastAsia="標楷體" w:hAnsi="標楷體" w:hint="eastAsia"/>
          <w:b/>
          <w:sz w:val="28"/>
          <w:szCs w:val="28"/>
        </w:rPr>
        <w:t xml:space="preserve">　</w:t>
      </w:r>
      <w:r w:rsidR="00A90A86" w:rsidRPr="00A90A86">
        <w:rPr>
          <w:rFonts w:ascii="標楷體" w:eastAsia="標楷體" w:hAnsi="標楷體" w:hint="eastAsia"/>
          <w:b/>
          <w:sz w:val="28"/>
          <w:szCs w:val="28"/>
        </w:rPr>
        <w:t>政府為因應數位經濟發展，</w:t>
      </w:r>
      <w:proofErr w:type="gramStart"/>
      <w:r w:rsidR="00A90A86" w:rsidRPr="00A90A86">
        <w:rPr>
          <w:rFonts w:ascii="標楷體" w:eastAsia="標楷體" w:hAnsi="標楷體" w:hint="eastAsia"/>
          <w:b/>
          <w:sz w:val="28"/>
          <w:szCs w:val="28"/>
        </w:rPr>
        <w:t>已精進</w:t>
      </w:r>
      <w:proofErr w:type="gramEnd"/>
      <w:r w:rsidR="00A90A86" w:rsidRPr="00A90A86">
        <w:rPr>
          <w:rFonts w:ascii="標楷體" w:eastAsia="標楷體" w:hAnsi="標楷體" w:hint="eastAsia"/>
          <w:b/>
          <w:sz w:val="28"/>
          <w:szCs w:val="28"/>
        </w:rPr>
        <w:t>相關稅制，惟虛擬資產成為交易標的已逾15年，財政部</w:t>
      </w:r>
      <w:proofErr w:type="gramStart"/>
      <w:r w:rsidR="00A90A86" w:rsidRPr="00A90A86">
        <w:rPr>
          <w:rFonts w:ascii="標楷體" w:eastAsia="標楷體" w:hAnsi="標楷體" w:hint="eastAsia"/>
          <w:b/>
          <w:sz w:val="28"/>
          <w:szCs w:val="28"/>
        </w:rPr>
        <w:t>迄</w:t>
      </w:r>
      <w:proofErr w:type="gramEnd"/>
      <w:r w:rsidR="00A90A86" w:rsidRPr="00A90A86">
        <w:rPr>
          <w:rFonts w:ascii="標楷體" w:eastAsia="標楷體" w:hAnsi="標楷體" w:hint="eastAsia"/>
          <w:b/>
          <w:sz w:val="28"/>
          <w:szCs w:val="28"/>
        </w:rPr>
        <w:t>未完成相關課稅規範之訂定，另OECD發布</w:t>
      </w:r>
      <w:r w:rsidR="00E5309D" w:rsidRPr="00E5309D">
        <w:rPr>
          <w:rFonts w:ascii="標楷體" w:eastAsia="標楷體" w:hAnsi="標楷體" w:hint="eastAsia"/>
          <w:b/>
          <w:sz w:val="28"/>
          <w:szCs w:val="28"/>
        </w:rPr>
        <w:t>共同申報準則（CRS）與虛擬資產申報框架（CARF）</w:t>
      </w:r>
      <w:r w:rsidR="00A90A86" w:rsidRPr="00A90A86">
        <w:rPr>
          <w:rFonts w:ascii="標楷體" w:eastAsia="標楷體" w:hAnsi="標楷體" w:hint="eastAsia"/>
          <w:b/>
          <w:sz w:val="28"/>
          <w:szCs w:val="28"/>
        </w:rPr>
        <w:t>，以促進國際稅務資訊自動交換，惟我國非屬該組織主導之多邊協定簽署國，相關資訊掌握存有限制，允宜持續強化跨部門合作與課稅資料蒐集，以確保所得、財產</w:t>
      </w:r>
      <w:r w:rsidR="00AE5C3E">
        <w:rPr>
          <w:rFonts w:ascii="標楷體" w:eastAsia="標楷體" w:hAnsi="標楷體" w:hint="eastAsia"/>
          <w:b/>
          <w:sz w:val="28"/>
          <w:szCs w:val="28"/>
        </w:rPr>
        <w:t>交易</w:t>
      </w:r>
      <w:proofErr w:type="gramStart"/>
      <w:r w:rsidR="00A90A86" w:rsidRPr="00A90A86">
        <w:rPr>
          <w:rFonts w:ascii="標楷體" w:eastAsia="標楷體" w:hAnsi="標楷體" w:hint="eastAsia"/>
          <w:b/>
          <w:sz w:val="28"/>
          <w:szCs w:val="28"/>
        </w:rPr>
        <w:t>覈</w:t>
      </w:r>
      <w:proofErr w:type="gramEnd"/>
      <w:r w:rsidR="00A90A86" w:rsidRPr="00A90A86">
        <w:rPr>
          <w:rFonts w:ascii="標楷體" w:eastAsia="標楷體" w:hAnsi="標楷體" w:hint="eastAsia"/>
          <w:b/>
          <w:sz w:val="28"/>
          <w:szCs w:val="28"/>
        </w:rPr>
        <w:t>實課稅，</w:t>
      </w:r>
      <w:r w:rsidR="0057331F">
        <w:rPr>
          <w:rFonts w:ascii="標楷體" w:eastAsia="標楷體" w:hAnsi="標楷體" w:hint="eastAsia"/>
          <w:b/>
          <w:sz w:val="28"/>
          <w:szCs w:val="28"/>
        </w:rPr>
        <w:t>維護租稅公平</w:t>
      </w:r>
      <w:proofErr w:type="gramStart"/>
      <w:r w:rsidR="00A90A86" w:rsidRPr="00A90A86">
        <w:rPr>
          <w:rFonts w:ascii="標楷體" w:eastAsia="標楷體" w:hAnsi="標楷體" w:hint="eastAsia"/>
          <w:b/>
          <w:sz w:val="28"/>
          <w:szCs w:val="28"/>
        </w:rPr>
        <w:t>︰</w:t>
      </w:r>
      <w:proofErr w:type="gramEnd"/>
      <w:r w:rsidR="00A90A86" w:rsidRPr="00A90A86">
        <w:rPr>
          <w:rFonts w:ascii="標楷體" w:eastAsia="標楷體" w:hAnsi="標楷體" w:hint="eastAsia"/>
          <w:bCs/>
          <w:sz w:val="28"/>
          <w:szCs w:val="28"/>
        </w:rPr>
        <w:t>隨著數位經濟發展，虛擬資產快速成為國際間重要之交易標的。OECD為因應加密貨幣及其衍生資產交易型態迅速演變，暨強化國際租稅透明與防堵跨國逃漏稅，分別於2014及2023年發布</w:t>
      </w:r>
      <w:bookmarkStart w:id="4" w:name="_Hlk201912040"/>
      <w:r w:rsidR="00A90A86" w:rsidRPr="00A90A86">
        <w:rPr>
          <w:rFonts w:ascii="標楷體" w:eastAsia="標楷體" w:hAnsi="標楷體" w:hint="eastAsia"/>
          <w:bCs/>
          <w:sz w:val="28"/>
          <w:szCs w:val="28"/>
        </w:rPr>
        <w:t>「共同申報準則」（CRS）與「虛擬資產申報框架」（CARF）</w:t>
      </w:r>
      <w:bookmarkEnd w:id="4"/>
      <w:r w:rsidR="00A90A86" w:rsidRPr="00A90A86">
        <w:rPr>
          <w:rFonts w:ascii="標楷體" w:eastAsia="標楷體" w:hAnsi="標楷體" w:hint="eastAsia"/>
          <w:bCs/>
          <w:sz w:val="28"/>
          <w:szCs w:val="28"/>
        </w:rPr>
        <w:t>，將中央銀行數位貨幣、特定電子金錢商品及虛擬資產納為金融機構</w:t>
      </w:r>
      <w:r w:rsidR="00BC63FF">
        <w:rPr>
          <w:rFonts w:ascii="標楷體" w:eastAsia="標楷體" w:hAnsi="標楷體" w:hint="eastAsia"/>
          <w:bCs/>
          <w:sz w:val="28"/>
          <w:szCs w:val="28"/>
        </w:rPr>
        <w:t>與</w:t>
      </w:r>
      <w:r w:rsidR="00A90A86" w:rsidRPr="00A90A86">
        <w:rPr>
          <w:rFonts w:ascii="標楷體" w:eastAsia="標楷體" w:hAnsi="標楷體" w:hint="eastAsia"/>
          <w:bCs/>
          <w:sz w:val="28"/>
          <w:szCs w:val="28"/>
        </w:rPr>
        <w:t>虛擬資產服務提供者申報之涵蓋範圍，並建立金融帳戶及虛擬資產資訊自動交換機制。財政部為接軌國際租稅管理趨勢，陸續訂定「金融機構執行共同申報及盡職審查作業辦法」（下稱CRS作業辦法）及「租稅協定稅務用途資訊交換作業辦法」，並透過與締約國簽署雙邊主管機關協定，據以推動稅務用途金融帳戶資訊之自動交換作業</w:t>
      </w:r>
      <w:r w:rsidR="00705402">
        <w:rPr>
          <w:rFonts w:ascii="標楷體" w:eastAsia="標楷體" w:hAnsi="標楷體" w:hint="eastAsia"/>
          <w:bCs/>
          <w:sz w:val="28"/>
          <w:szCs w:val="28"/>
        </w:rPr>
        <w:t>。</w:t>
      </w:r>
      <w:r w:rsidR="00A90A86" w:rsidRPr="00A90A86">
        <w:rPr>
          <w:rFonts w:ascii="標楷體" w:eastAsia="標楷體" w:hAnsi="標楷體" w:hint="eastAsia"/>
          <w:bCs/>
          <w:sz w:val="28"/>
          <w:szCs w:val="28"/>
        </w:rPr>
        <w:t>經查政府虛擬資產課稅機制，核有：（1）虛擬資產成為交易標的已逾15年，惟</w:t>
      </w:r>
      <w:proofErr w:type="gramStart"/>
      <w:r w:rsidR="00A90A86" w:rsidRPr="00A90A86">
        <w:rPr>
          <w:rFonts w:ascii="標楷體" w:eastAsia="標楷體" w:hAnsi="標楷體" w:hint="eastAsia"/>
          <w:bCs/>
          <w:sz w:val="28"/>
          <w:szCs w:val="28"/>
        </w:rPr>
        <w:t>囿</w:t>
      </w:r>
      <w:proofErr w:type="gramEnd"/>
      <w:r w:rsidR="00A90A86" w:rsidRPr="00A90A86">
        <w:rPr>
          <w:rFonts w:ascii="標楷體" w:eastAsia="標楷體" w:hAnsi="標楷體" w:hint="eastAsia"/>
          <w:bCs/>
          <w:sz w:val="28"/>
          <w:szCs w:val="28"/>
        </w:rPr>
        <w:t>於金管會擬具之「虛擬資產服務法」草案尚在預告階段，財政部</w:t>
      </w:r>
      <w:proofErr w:type="gramStart"/>
      <w:r w:rsidR="00A90A86" w:rsidRPr="00A90A86">
        <w:rPr>
          <w:rFonts w:ascii="標楷體" w:eastAsia="標楷體" w:hAnsi="標楷體" w:hint="eastAsia"/>
          <w:bCs/>
          <w:sz w:val="28"/>
          <w:szCs w:val="28"/>
        </w:rPr>
        <w:t>迄</w:t>
      </w:r>
      <w:proofErr w:type="gramEnd"/>
      <w:r w:rsidR="00A90A86" w:rsidRPr="00A90A86">
        <w:rPr>
          <w:rFonts w:ascii="標楷體" w:eastAsia="標楷體" w:hAnsi="標楷體" w:hint="eastAsia"/>
          <w:bCs/>
          <w:sz w:val="28"/>
          <w:szCs w:val="28"/>
        </w:rPr>
        <w:t>未完成相關課稅規範之訂定，致納稅義務人無從遵循，</w:t>
      </w:r>
      <w:r w:rsidR="00877AFF">
        <w:rPr>
          <w:rFonts w:ascii="標楷體" w:eastAsia="標楷體" w:hAnsi="標楷體" w:hint="eastAsia"/>
          <w:bCs/>
          <w:sz w:val="28"/>
          <w:szCs w:val="28"/>
        </w:rPr>
        <w:t>又</w:t>
      </w:r>
      <w:r w:rsidR="00A90A86" w:rsidRPr="00A90A86">
        <w:rPr>
          <w:rFonts w:ascii="標楷體" w:eastAsia="標楷體" w:hAnsi="標楷體" w:hint="eastAsia"/>
          <w:bCs/>
          <w:sz w:val="28"/>
          <w:szCs w:val="28"/>
        </w:rPr>
        <w:t>現行</w:t>
      </w:r>
      <w:proofErr w:type="gramStart"/>
      <w:r w:rsidR="00A90A86" w:rsidRPr="00A90A86">
        <w:rPr>
          <w:rFonts w:ascii="標楷體" w:eastAsia="標楷體" w:hAnsi="標楷體" w:hint="eastAsia"/>
          <w:bCs/>
          <w:sz w:val="28"/>
          <w:szCs w:val="28"/>
        </w:rPr>
        <w:t>稽</w:t>
      </w:r>
      <w:proofErr w:type="gramEnd"/>
      <w:r w:rsidR="00A90A86" w:rsidRPr="00A90A86">
        <w:rPr>
          <w:rFonts w:ascii="標楷體" w:eastAsia="標楷體" w:hAnsi="標楷體" w:hint="eastAsia"/>
          <w:bCs/>
          <w:sz w:val="28"/>
          <w:szCs w:val="28"/>
        </w:rPr>
        <w:t>徵作業僅就國內虛擬資產平</w:t>
      </w:r>
      <w:proofErr w:type="gramStart"/>
      <w:r w:rsidR="00A90A86" w:rsidRPr="00A90A86">
        <w:rPr>
          <w:rFonts w:ascii="標楷體" w:eastAsia="標楷體" w:hAnsi="標楷體" w:hint="eastAsia"/>
          <w:bCs/>
          <w:sz w:val="28"/>
          <w:szCs w:val="28"/>
        </w:rPr>
        <w:t>臺</w:t>
      </w:r>
      <w:proofErr w:type="gramEnd"/>
      <w:r w:rsidR="00A90A86" w:rsidRPr="00A90A86">
        <w:rPr>
          <w:rFonts w:ascii="標楷體" w:eastAsia="標楷體" w:hAnsi="標楷體" w:hint="eastAsia"/>
          <w:bCs/>
          <w:sz w:val="28"/>
          <w:szCs w:val="28"/>
        </w:rPr>
        <w:t>交易辦理查核，對於國人利用國際中心化交易平</w:t>
      </w:r>
      <w:proofErr w:type="gramStart"/>
      <w:r w:rsidR="00A90A86" w:rsidRPr="00A90A86">
        <w:rPr>
          <w:rFonts w:ascii="標楷體" w:eastAsia="標楷體" w:hAnsi="標楷體" w:hint="eastAsia"/>
          <w:bCs/>
          <w:sz w:val="28"/>
          <w:szCs w:val="28"/>
        </w:rPr>
        <w:t>臺</w:t>
      </w:r>
      <w:proofErr w:type="gramEnd"/>
      <w:r w:rsidR="00A90A86" w:rsidRPr="00A90A86">
        <w:rPr>
          <w:rFonts w:ascii="標楷體" w:eastAsia="標楷體" w:hAnsi="標楷體" w:hint="eastAsia"/>
          <w:bCs/>
          <w:sz w:val="28"/>
          <w:szCs w:val="28"/>
        </w:rPr>
        <w:t>進行之虛擬資產交易，</w:t>
      </w:r>
      <w:r w:rsidR="00877AFF">
        <w:rPr>
          <w:rFonts w:ascii="標楷體" w:eastAsia="標楷體" w:hAnsi="標楷體" w:hint="eastAsia"/>
          <w:bCs/>
          <w:sz w:val="28"/>
          <w:szCs w:val="28"/>
        </w:rPr>
        <w:t>未能</w:t>
      </w:r>
      <w:r w:rsidR="00A90A86" w:rsidRPr="00A90A86">
        <w:rPr>
          <w:rFonts w:ascii="標楷體" w:eastAsia="標楷體" w:hAnsi="標楷體" w:hint="eastAsia"/>
          <w:bCs/>
          <w:sz w:val="28"/>
          <w:szCs w:val="28"/>
        </w:rPr>
        <w:t>完整掌握渠等交易所得；（2）財政部已依租稅協定稅務用途資訊交換作業辦法規定，陸續與日本、澳大利亞及英國等3國進行金融帳戶資訊交換，惟我國非屬OECD主導之CRS及CARF多邊協定簽署國，截至114年4月11日止，僅與</w:t>
      </w:r>
      <w:r w:rsidR="00705402">
        <w:rPr>
          <w:rFonts w:ascii="標楷體" w:eastAsia="標楷體" w:hAnsi="標楷體" w:hint="eastAsia"/>
          <w:bCs/>
          <w:sz w:val="28"/>
          <w:szCs w:val="28"/>
        </w:rPr>
        <w:t>上開</w:t>
      </w:r>
      <w:r w:rsidR="00A90A86" w:rsidRPr="00A90A86">
        <w:rPr>
          <w:rFonts w:ascii="標楷體" w:eastAsia="標楷體" w:hAnsi="標楷體" w:hint="eastAsia"/>
          <w:bCs/>
          <w:sz w:val="28"/>
          <w:szCs w:val="28"/>
        </w:rPr>
        <w:t>3國進行金融帳戶資訊交換，且現行CRS作業辦法迄未配合OECD擴大涵蓋中央銀行數位貨幣、特定電子金錢商品及虛擬資產等金融資產，辦理相關規定修正作業，恐影響我國與他國租稅協定洽簽及金融帳戶自動交換作業進程，不利有效掌握國人海外虛擬資產資訊等情事，經函請財政部持續強化跨部門合作與課稅資料蒐集，以確保所得、財產</w:t>
      </w:r>
      <w:r w:rsidR="00222E2B">
        <w:rPr>
          <w:rFonts w:ascii="標楷體" w:eastAsia="標楷體" w:hAnsi="標楷體" w:hint="eastAsia"/>
          <w:bCs/>
          <w:sz w:val="28"/>
          <w:szCs w:val="28"/>
        </w:rPr>
        <w:t>交易</w:t>
      </w:r>
      <w:proofErr w:type="gramStart"/>
      <w:r w:rsidR="00A90A86" w:rsidRPr="00A90A86">
        <w:rPr>
          <w:rFonts w:ascii="標楷體" w:eastAsia="標楷體" w:hAnsi="標楷體" w:hint="eastAsia"/>
          <w:bCs/>
          <w:sz w:val="28"/>
          <w:szCs w:val="28"/>
        </w:rPr>
        <w:t>覈</w:t>
      </w:r>
      <w:proofErr w:type="gramEnd"/>
      <w:r w:rsidR="00A90A86" w:rsidRPr="00A90A86">
        <w:rPr>
          <w:rFonts w:ascii="標楷體" w:eastAsia="標楷體" w:hAnsi="標楷體" w:hint="eastAsia"/>
          <w:bCs/>
          <w:sz w:val="28"/>
          <w:szCs w:val="28"/>
        </w:rPr>
        <w:t>實課稅，</w:t>
      </w:r>
      <w:r w:rsidR="0057331F">
        <w:rPr>
          <w:rFonts w:ascii="標楷體" w:eastAsia="標楷體" w:hAnsi="標楷體" w:hint="eastAsia"/>
          <w:bCs/>
          <w:sz w:val="28"/>
          <w:szCs w:val="28"/>
        </w:rPr>
        <w:t>維護租稅公平</w:t>
      </w:r>
      <w:r w:rsidR="00A90A86" w:rsidRPr="00A90A86">
        <w:rPr>
          <w:rFonts w:ascii="標楷體" w:eastAsia="標楷體" w:hAnsi="標楷體" w:hint="eastAsia"/>
          <w:bCs/>
          <w:sz w:val="28"/>
          <w:szCs w:val="28"/>
        </w:rPr>
        <w:t>。【詳總決算審核報告第2冊丙、拾、財政部主管項下重要審核意見（</w:t>
      </w:r>
      <w:r w:rsidR="00957B7B">
        <w:rPr>
          <w:rFonts w:ascii="標楷體" w:eastAsia="標楷體" w:hAnsi="標楷體" w:hint="eastAsia"/>
          <w:bCs/>
          <w:sz w:val="28"/>
          <w:szCs w:val="28"/>
        </w:rPr>
        <w:t>四</w:t>
      </w:r>
      <w:r w:rsidR="00A90A86" w:rsidRPr="00A90A86">
        <w:rPr>
          <w:rFonts w:ascii="標楷體" w:eastAsia="標楷體" w:hAnsi="標楷體" w:hint="eastAsia"/>
          <w:bCs/>
          <w:sz w:val="28"/>
          <w:szCs w:val="28"/>
        </w:rPr>
        <w:t>）】</w:t>
      </w:r>
    </w:p>
    <w:p w14:paraId="05616526" w14:textId="77777777" w:rsidR="00311A69" w:rsidRPr="001D3BF7" w:rsidRDefault="00311A69" w:rsidP="00C42C61">
      <w:pPr>
        <w:overflowPunct w:val="0"/>
        <w:adjustRightInd w:val="0"/>
        <w:spacing w:beforeLines="20" w:before="72" w:afterLines="20" w:after="72" w:line="480" w:lineRule="exact"/>
        <w:ind w:leftChars="200" w:left="480"/>
        <w:jc w:val="both"/>
        <w:textAlignment w:val="baseline"/>
        <w:rPr>
          <w:rFonts w:ascii="標楷體" w:eastAsia="標楷體" w:hAnsi="標楷體" w:cs="Times New Roman"/>
          <w:b/>
          <w:sz w:val="32"/>
          <w:szCs w:val="32"/>
        </w:rPr>
      </w:pPr>
      <w:r w:rsidRPr="001D3BF7">
        <w:rPr>
          <w:rFonts w:ascii="標楷體" w:eastAsia="標楷體" w:hAnsi="標楷體" w:cs="Times New Roman" w:hint="eastAsia"/>
          <w:b/>
          <w:sz w:val="32"/>
          <w:szCs w:val="32"/>
        </w:rPr>
        <w:t>（</w:t>
      </w:r>
      <w:r w:rsidR="00010C55" w:rsidRPr="001D3BF7">
        <w:rPr>
          <w:rFonts w:ascii="標楷體" w:eastAsia="標楷體" w:hAnsi="標楷體" w:cs="Times New Roman" w:hint="eastAsia"/>
          <w:b/>
          <w:sz w:val="32"/>
          <w:szCs w:val="32"/>
        </w:rPr>
        <w:t>三</w:t>
      </w:r>
      <w:r w:rsidRPr="001D3BF7">
        <w:rPr>
          <w:rFonts w:ascii="標楷體" w:eastAsia="標楷體" w:hAnsi="標楷體" w:cs="Times New Roman" w:hint="eastAsia"/>
          <w:b/>
          <w:sz w:val="32"/>
          <w:szCs w:val="32"/>
        </w:rPr>
        <w:t>）</w:t>
      </w:r>
      <w:r w:rsidR="00453B8D" w:rsidRPr="001D3BF7">
        <w:rPr>
          <w:rFonts w:ascii="標楷體" w:eastAsia="標楷體" w:hAnsi="標楷體" w:hint="eastAsia"/>
          <w:b/>
          <w:sz w:val="32"/>
          <w:szCs w:val="32"/>
        </w:rPr>
        <w:t xml:space="preserve">　</w:t>
      </w:r>
      <w:r w:rsidRPr="001D3BF7">
        <w:rPr>
          <w:rFonts w:ascii="標楷體" w:eastAsia="標楷體" w:hAnsi="標楷體" w:cs="Times New Roman" w:hint="eastAsia"/>
          <w:b/>
          <w:sz w:val="32"/>
          <w:szCs w:val="32"/>
        </w:rPr>
        <w:t>房市健全面向</w:t>
      </w:r>
    </w:p>
    <w:p w14:paraId="047209B2" w14:textId="1F599AD7" w:rsidR="00872226" w:rsidRPr="00360B0E" w:rsidRDefault="00872226" w:rsidP="00583553">
      <w:pPr>
        <w:overflowPunct w:val="0"/>
        <w:snapToGrid w:val="0"/>
        <w:spacing w:line="482" w:lineRule="exact"/>
        <w:ind w:firstLineChars="450" w:firstLine="1261"/>
        <w:jc w:val="both"/>
        <w:rPr>
          <w:rFonts w:ascii="標楷體" w:eastAsia="標楷體" w:hAnsi="標楷體"/>
          <w:color w:val="FF0000"/>
          <w:spacing w:val="2"/>
          <w:sz w:val="28"/>
          <w:szCs w:val="28"/>
        </w:rPr>
      </w:pPr>
      <w:r w:rsidRPr="00DA0F8A">
        <w:rPr>
          <w:rFonts w:ascii="標楷體" w:eastAsia="標楷體" w:hAnsi="標楷體" w:hint="eastAsia"/>
          <w:b/>
          <w:sz w:val="28"/>
          <w:szCs w:val="28"/>
        </w:rPr>
        <w:t xml:space="preserve">1.　</w:t>
      </w:r>
      <w:r w:rsidR="001D3BF7" w:rsidRPr="00DA0F8A">
        <w:rPr>
          <w:rFonts w:ascii="標楷體" w:eastAsia="標楷體" w:hAnsi="標楷體" w:hint="eastAsia"/>
          <w:b/>
          <w:sz w:val="28"/>
          <w:szCs w:val="28"/>
        </w:rPr>
        <w:t>政府推動健全房地產市場方案，致力穩定房市秩序與照顧民眾居住需求，惟各政策措施之整體統籌規劃及相互銜接或配合仍未</w:t>
      </w:r>
      <w:proofErr w:type="gramStart"/>
      <w:r w:rsidR="001D3BF7" w:rsidRPr="00DA0F8A">
        <w:rPr>
          <w:rFonts w:ascii="標楷體" w:eastAsia="標楷體" w:hAnsi="標楷體" w:hint="eastAsia"/>
          <w:b/>
          <w:sz w:val="28"/>
          <w:szCs w:val="28"/>
        </w:rPr>
        <w:t>臻</w:t>
      </w:r>
      <w:proofErr w:type="gramEnd"/>
      <w:r w:rsidR="001D3BF7" w:rsidRPr="00DA0F8A">
        <w:rPr>
          <w:rFonts w:ascii="標楷體" w:eastAsia="標楷體" w:hAnsi="標楷體" w:hint="eastAsia"/>
          <w:b/>
          <w:sz w:val="28"/>
          <w:szCs w:val="28"/>
        </w:rPr>
        <w:t>完善，又房市交易雖</w:t>
      </w:r>
      <w:r w:rsidR="001D3BF7" w:rsidRPr="00DA0F8A">
        <w:rPr>
          <w:rFonts w:ascii="標楷體" w:eastAsia="標楷體" w:hAnsi="標楷體" w:hint="eastAsia"/>
          <w:b/>
          <w:sz w:val="28"/>
          <w:szCs w:val="28"/>
        </w:rPr>
        <w:lastRenderedPageBreak/>
        <w:t>見趨緩，惟房價持續走高，民眾購屋與租屋負擔仍顯</w:t>
      </w:r>
      <w:r w:rsidR="00913427">
        <w:rPr>
          <w:rFonts w:ascii="標楷體" w:eastAsia="標楷體" w:hAnsi="標楷體" w:hint="eastAsia"/>
          <w:b/>
          <w:sz w:val="28"/>
          <w:szCs w:val="28"/>
        </w:rPr>
        <w:t>沉</w:t>
      </w:r>
      <w:r w:rsidR="001D3BF7" w:rsidRPr="00DA0F8A">
        <w:rPr>
          <w:rFonts w:ascii="標楷體" w:eastAsia="標楷體" w:hAnsi="標楷體" w:hint="eastAsia"/>
          <w:b/>
          <w:sz w:val="28"/>
          <w:szCs w:val="28"/>
        </w:rPr>
        <w:t>重，允宜</w:t>
      </w:r>
      <w:proofErr w:type="gramStart"/>
      <w:r w:rsidR="001D3BF7" w:rsidRPr="00DA0F8A">
        <w:rPr>
          <w:rFonts w:ascii="標楷體" w:eastAsia="標楷體" w:hAnsi="標楷體" w:hint="eastAsia"/>
          <w:b/>
          <w:sz w:val="28"/>
          <w:szCs w:val="28"/>
        </w:rPr>
        <w:t>研</w:t>
      </w:r>
      <w:proofErr w:type="gramEnd"/>
      <w:r w:rsidR="001D3BF7" w:rsidRPr="00DA0F8A">
        <w:rPr>
          <w:rFonts w:ascii="標楷體" w:eastAsia="標楷體" w:hAnsi="標楷體" w:hint="eastAsia"/>
          <w:b/>
          <w:sz w:val="28"/>
          <w:szCs w:val="28"/>
        </w:rPr>
        <w:t>謀因應，以提升施政整體成效：</w:t>
      </w:r>
      <w:r w:rsidR="001D3BF7" w:rsidRPr="00206253">
        <w:rPr>
          <w:rFonts w:ascii="標楷體" w:eastAsia="標楷體" w:hAnsi="標楷體" w:hint="eastAsia"/>
          <w:bCs/>
          <w:sz w:val="28"/>
          <w:szCs w:val="28"/>
        </w:rPr>
        <w:t>為促使房市健全發展，</w:t>
      </w:r>
      <w:r w:rsidR="0052357E">
        <w:rPr>
          <w:rFonts w:ascii="標楷體" w:eastAsia="標楷體" w:hAnsi="標楷體" w:hint="eastAsia"/>
          <w:bCs/>
          <w:sz w:val="28"/>
          <w:szCs w:val="28"/>
        </w:rPr>
        <w:t>國發會</w:t>
      </w:r>
      <w:r w:rsidR="001D3BF7" w:rsidRPr="00206253">
        <w:rPr>
          <w:rFonts w:ascii="標楷體" w:eastAsia="標楷體" w:hAnsi="標楷體" w:hint="eastAsia"/>
          <w:bCs/>
          <w:sz w:val="28"/>
          <w:szCs w:val="28"/>
        </w:rPr>
        <w:t>於109年12月3日報經行政院第3729次院會通過「健全房地產市場方案」，由內政部、財政部、中央銀行及金管會等部會強化房市交易行為管理及多元居住支持措施。經查，健全房地產市場方案自實施以來，相關部會已從行政、租稅及金融面推動各項措施，至112年6月底，房市交易逐漸降溫，不動產貸款成長趨緩。112年下半年起，政府為擴大協助無自有住宅家庭並提升健全房市政策效益，財政部於8月推出「青年安心成家購屋優惠貸款精進方案」（下稱新青安貸款，112年8月以前推出為「青年安心成家購屋優惠貸款」）、農業部於10月推出「農業金融機構辦理青年安居購屋優惠貸款」，透過提高貸款額度、延長貸款年限與還本寬限期，及內政部住宅基金額外提供利息補貼等措施，減輕購屋貸款負擔。上開優惠貸款推動後，民眾申請踴躍，</w:t>
      </w:r>
      <w:proofErr w:type="gramStart"/>
      <w:r w:rsidR="001D3BF7" w:rsidRPr="00206253">
        <w:rPr>
          <w:rFonts w:ascii="標楷體" w:eastAsia="標楷體" w:hAnsi="標楷體" w:hint="eastAsia"/>
          <w:bCs/>
          <w:sz w:val="28"/>
          <w:szCs w:val="28"/>
        </w:rPr>
        <w:t>以新青安</w:t>
      </w:r>
      <w:proofErr w:type="gramEnd"/>
      <w:r w:rsidR="001D3BF7" w:rsidRPr="00206253">
        <w:rPr>
          <w:rFonts w:ascii="標楷體" w:eastAsia="標楷體" w:hAnsi="標楷體" w:hint="eastAsia"/>
          <w:bCs/>
          <w:sz w:val="28"/>
          <w:szCs w:val="28"/>
        </w:rPr>
        <w:t>貸款為例，實施前1年每月</w:t>
      </w:r>
      <w:proofErr w:type="gramStart"/>
      <w:r w:rsidR="001D3BF7" w:rsidRPr="00206253">
        <w:rPr>
          <w:rFonts w:ascii="標楷體" w:eastAsia="標楷體" w:hAnsi="標楷體" w:hint="eastAsia"/>
          <w:bCs/>
          <w:sz w:val="28"/>
          <w:szCs w:val="28"/>
        </w:rPr>
        <w:t>核貸未達</w:t>
      </w:r>
      <w:proofErr w:type="gramEnd"/>
      <w:r w:rsidR="001D3BF7" w:rsidRPr="00206253">
        <w:rPr>
          <w:rFonts w:ascii="標楷體" w:eastAsia="標楷體" w:hAnsi="標楷體" w:hint="eastAsia"/>
          <w:bCs/>
          <w:sz w:val="28"/>
          <w:szCs w:val="28"/>
        </w:rPr>
        <w:t>2,000件，112年9月即逾4,000件，113年5至7月</w:t>
      </w:r>
      <w:proofErr w:type="gramStart"/>
      <w:r w:rsidR="001D3BF7" w:rsidRPr="00206253">
        <w:rPr>
          <w:rFonts w:ascii="標楷體" w:eastAsia="標楷體" w:hAnsi="標楷體" w:hint="eastAsia"/>
          <w:bCs/>
          <w:sz w:val="28"/>
          <w:szCs w:val="28"/>
        </w:rPr>
        <w:t>間單月核</w:t>
      </w:r>
      <w:proofErr w:type="gramEnd"/>
      <w:r w:rsidR="001D3BF7" w:rsidRPr="00206253">
        <w:rPr>
          <w:rFonts w:ascii="標楷體" w:eastAsia="標楷體" w:hAnsi="標楷體" w:hint="eastAsia"/>
          <w:bCs/>
          <w:sz w:val="28"/>
          <w:szCs w:val="28"/>
        </w:rPr>
        <w:t>貸件數高達7,244至8,273件不等。同時在國內經濟成長、市場預期心理等因素驅動下，房市交易迅速擴增，113年1至7月全國建物買賣移轉21萬餘棟，為103年以來同期新高；購置住宅貸款成長加速，全體銀行購置住宅貸款年增率由112年5月底之4.50％，升至113年8月底之11.00％，全體銀行不動產貸款占總放款比率升為37.50％，接近98年10月底之37.90％歷史高點，部分銀行因不動產放款餘額接近法定或內部上限，採取延長審核期程、排隊撥款等措施，造成民眾房貸申請不易；而房市熱絡，房價同步走高，住宅價格季指數年增率由112年第3季之5.42％，升至113年第2季之11.99％，影響所及，甚有部分不動產開發及代銷業者以飢餓行銷或營造排隊熱銷等手法，擾亂房市交易秩序；</w:t>
      </w:r>
      <w:proofErr w:type="gramStart"/>
      <w:r w:rsidR="001D3BF7" w:rsidRPr="00206253">
        <w:rPr>
          <w:rFonts w:ascii="標楷體" w:eastAsia="標楷體" w:hAnsi="標楷體" w:hint="eastAsia"/>
          <w:bCs/>
          <w:sz w:val="28"/>
          <w:szCs w:val="28"/>
        </w:rPr>
        <w:t>嗣</w:t>
      </w:r>
      <w:proofErr w:type="gramEnd"/>
      <w:r w:rsidR="001D3BF7" w:rsidRPr="00206253">
        <w:rPr>
          <w:rFonts w:ascii="標楷體" w:eastAsia="標楷體" w:hAnsi="標楷體" w:hint="eastAsia"/>
          <w:bCs/>
          <w:sz w:val="28"/>
          <w:szCs w:val="28"/>
        </w:rPr>
        <w:t>政府為抑制房市過熱，自113年下半起加強房市管控措施。以上顯示健全房市政策涵蓋居住協助、交易管理及金融穩定等面向，各項政策措施分別具其施政目標與功能，惟整體統籌規劃及前、後政策措施間之銜接，或各業務主管機關間之配合仍未</w:t>
      </w:r>
      <w:proofErr w:type="gramStart"/>
      <w:r w:rsidR="001D3BF7" w:rsidRPr="00206253">
        <w:rPr>
          <w:rFonts w:ascii="標楷體" w:eastAsia="標楷體" w:hAnsi="標楷體" w:hint="eastAsia"/>
          <w:bCs/>
          <w:sz w:val="28"/>
          <w:szCs w:val="28"/>
        </w:rPr>
        <w:t>臻</w:t>
      </w:r>
      <w:proofErr w:type="gramEnd"/>
      <w:r w:rsidR="001D3BF7" w:rsidRPr="00206253">
        <w:rPr>
          <w:rFonts w:ascii="標楷體" w:eastAsia="標楷體" w:hAnsi="標楷體" w:hint="eastAsia"/>
          <w:bCs/>
          <w:sz w:val="28"/>
          <w:szCs w:val="28"/>
        </w:rPr>
        <w:t>完善。又政府加強房市管控措施後，全國建物買賣移轉棟數雖由113年第2季之9萬5,765棟降至第4季之7萬9,397棟，惟據內政部公布之113年第3季住宅統計資料，全國之住宅價格季指數（149.69）、房價所得比（10.82倍）及房貸負擔率（46.80％）均創新高，購屋族群財務負擔仍顯</w:t>
      </w:r>
      <w:r w:rsidR="00913427">
        <w:rPr>
          <w:rFonts w:ascii="標楷體" w:eastAsia="標楷體" w:hAnsi="標楷體" w:hint="eastAsia"/>
          <w:bCs/>
          <w:sz w:val="28"/>
          <w:szCs w:val="28"/>
        </w:rPr>
        <w:t>沉</w:t>
      </w:r>
      <w:r w:rsidR="001D3BF7" w:rsidRPr="00206253">
        <w:rPr>
          <w:rFonts w:ascii="標楷體" w:eastAsia="標楷體" w:hAnsi="標楷體" w:hint="eastAsia"/>
          <w:bCs/>
          <w:sz w:val="28"/>
          <w:szCs w:val="28"/>
        </w:rPr>
        <w:t>重，財務條件脆弱者恐於利率上升或景氣反轉時面臨償債壓力，對金融穩定構成潛在風險。</w:t>
      </w:r>
      <w:proofErr w:type="gramStart"/>
      <w:r w:rsidR="001D3BF7" w:rsidRPr="00206253">
        <w:rPr>
          <w:rFonts w:ascii="標楷體" w:eastAsia="標楷體" w:hAnsi="標楷體" w:hint="eastAsia"/>
          <w:bCs/>
          <w:sz w:val="28"/>
          <w:szCs w:val="28"/>
        </w:rPr>
        <w:t>鑑</w:t>
      </w:r>
      <w:proofErr w:type="gramEnd"/>
      <w:r w:rsidR="001D3BF7" w:rsidRPr="00206253">
        <w:rPr>
          <w:rFonts w:ascii="標楷體" w:eastAsia="標楷體" w:hAnsi="標楷體" w:hint="eastAsia"/>
          <w:bCs/>
          <w:sz w:val="28"/>
          <w:szCs w:val="28"/>
        </w:rPr>
        <w:t>於房市健全發</w:t>
      </w:r>
      <w:r w:rsidR="001D3BF7" w:rsidRPr="00206253">
        <w:rPr>
          <w:rFonts w:ascii="標楷體" w:eastAsia="標楷體" w:hAnsi="標楷體" w:hint="eastAsia"/>
          <w:bCs/>
          <w:sz w:val="28"/>
          <w:szCs w:val="28"/>
        </w:rPr>
        <w:lastRenderedPageBreak/>
        <w:t>展</w:t>
      </w:r>
      <w:proofErr w:type="gramStart"/>
      <w:r w:rsidR="001D3BF7" w:rsidRPr="00206253">
        <w:rPr>
          <w:rFonts w:ascii="標楷體" w:eastAsia="標楷體" w:hAnsi="標楷體" w:hint="eastAsia"/>
          <w:bCs/>
          <w:sz w:val="28"/>
          <w:szCs w:val="28"/>
        </w:rPr>
        <w:t>攸</w:t>
      </w:r>
      <w:proofErr w:type="gramEnd"/>
      <w:r w:rsidR="001D3BF7" w:rsidRPr="00206253">
        <w:rPr>
          <w:rFonts w:ascii="標楷體" w:eastAsia="標楷體" w:hAnsi="標楷體" w:hint="eastAsia"/>
          <w:bCs/>
          <w:sz w:val="28"/>
          <w:szCs w:val="28"/>
        </w:rPr>
        <w:t>關民眾居住權利，倘若出現炒作或不合理價量，恐導致資源錯置及貧富差距擴大，經函請行政院督促相關機關</w:t>
      </w:r>
      <w:proofErr w:type="gramStart"/>
      <w:r w:rsidR="001D3BF7" w:rsidRPr="00206253">
        <w:rPr>
          <w:rFonts w:ascii="標楷體" w:eastAsia="標楷體" w:hAnsi="標楷體" w:hint="eastAsia"/>
          <w:bCs/>
          <w:sz w:val="28"/>
          <w:szCs w:val="28"/>
        </w:rPr>
        <w:t>研</w:t>
      </w:r>
      <w:proofErr w:type="gramEnd"/>
      <w:r w:rsidR="001D3BF7" w:rsidRPr="00206253">
        <w:rPr>
          <w:rFonts w:ascii="標楷體" w:eastAsia="標楷體" w:hAnsi="標楷體" w:hint="eastAsia"/>
          <w:bCs/>
          <w:sz w:val="28"/>
          <w:szCs w:val="28"/>
        </w:rPr>
        <w:t>謀因應。</w:t>
      </w:r>
      <w:r w:rsidR="00385BC9" w:rsidRPr="00385BC9">
        <w:rPr>
          <w:rFonts w:ascii="標楷體" w:eastAsia="標楷體" w:hAnsi="標楷體" w:hint="eastAsia"/>
          <w:bCs/>
          <w:sz w:val="28"/>
          <w:szCs w:val="28"/>
        </w:rPr>
        <w:t>【詳總決算審核報告第2冊丙、貳、行政院主管項下重要審核意見（二十一）】</w:t>
      </w:r>
    </w:p>
    <w:p w14:paraId="25EAAF8F" w14:textId="6FF9B9FC" w:rsidR="00946CC2" w:rsidRPr="00206253" w:rsidRDefault="00946CC2" w:rsidP="00583553">
      <w:pPr>
        <w:overflowPunct w:val="0"/>
        <w:snapToGrid w:val="0"/>
        <w:spacing w:beforeLines="20" w:before="72" w:line="516" w:lineRule="exact"/>
        <w:ind w:firstLineChars="450" w:firstLine="1261"/>
        <w:jc w:val="both"/>
        <w:rPr>
          <w:rFonts w:ascii="標楷體" w:eastAsia="標楷體" w:hAnsi="標楷體"/>
          <w:b/>
          <w:bCs/>
          <w:kern w:val="0"/>
          <w:sz w:val="28"/>
          <w:szCs w:val="28"/>
        </w:rPr>
      </w:pPr>
      <w:r w:rsidRPr="00206253">
        <w:rPr>
          <w:rFonts w:ascii="標楷體" w:eastAsia="標楷體" w:hAnsi="標楷體" w:hint="eastAsia"/>
          <w:b/>
          <w:sz w:val="28"/>
          <w:szCs w:val="28"/>
        </w:rPr>
        <w:t>2.</w:t>
      </w:r>
      <w:r w:rsidRPr="00206253">
        <w:rPr>
          <w:rFonts w:ascii="標楷體" w:eastAsia="標楷體" w:hAnsi="標楷體" w:hint="eastAsia"/>
          <w:sz w:val="28"/>
          <w:szCs w:val="28"/>
        </w:rPr>
        <w:t xml:space="preserve">　</w:t>
      </w:r>
      <w:r w:rsidR="00206253" w:rsidRPr="00206253">
        <w:rPr>
          <w:rFonts w:ascii="標楷體" w:eastAsia="標楷體" w:hAnsi="標楷體" w:hint="eastAsia"/>
          <w:b/>
          <w:sz w:val="28"/>
          <w:szCs w:val="28"/>
        </w:rPr>
        <w:t>社會住宅興辦計畫已達8年20萬戶總目標，惟部分市縣直接</w:t>
      </w:r>
      <w:proofErr w:type="gramStart"/>
      <w:r w:rsidR="00206253" w:rsidRPr="00206253">
        <w:rPr>
          <w:rFonts w:ascii="標楷體" w:eastAsia="標楷體" w:hAnsi="標楷體" w:hint="eastAsia"/>
          <w:b/>
          <w:sz w:val="28"/>
          <w:szCs w:val="28"/>
        </w:rPr>
        <w:t>興建社宅之</w:t>
      </w:r>
      <w:proofErr w:type="gramEnd"/>
      <w:r w:rsidR="00206253" w:rsidRPr="00206253">
        <w:rPr>
          <w:rFonts w:ascii="標楷體" w:eastAsia="標楷體" w:hAnsi="標楷體" w:hint="eastAsia"/>
          <w:b/>
          <w:sz w:val="28"/>
          <w:szCs w:val="28"/>
        </w:rPr>
        <w:t>達成率未達</w:t>
      </w:r>
      <w:proofErr w:type="gramStart"/>
      <w:r w:rsidR="00206253" w:rsidRPr="00206253">
        <w:rPr>
          <w:rFonts w:ascii="標楷體" w:eastAsia="標楷體" w:hAnsi="標楷體" w:hint="eastAsia"/>
          <w:b/>
          <w:sz w:val="28"/>
          <w:szCs w:val="28"/>
        </w:rPr>
        <w:t>7成</w:t>
      </w:r>
      <w:proofErr w:type="gramEnd"/>
      <w:r w:rsidR="00206253" w:rsidRPr="00206253">
        <w:rPr>
          <w:rFonts w:ascii="標楷體" w:eastAsia="標楷體" w:hAnsi="標楷體" w:hint="eastAsia"/>
          <w:b/>
          <w:sz w:val="28"/>
          <w:szCs w:val="28"/>
        </w:rPr>
        <w:t>，且全國實際完工僅3萬3千餘戶，</w:t>
      </w:r>
      <w:r w:rsidR="004E6778">
        <w:rPr>
          <w:rFonts w:ascii="標楷體" w:eastAsia="標楷體" w:hAnsi="標楷體" w:hint="eastAsia"/>
          <w:b/>
          <w:sz w:val="28"/>
          <w:szCs w:val="28"/>
        </w:rPr>
        <w:t>尚</w:t>
      </w:r>
      <w:r w:rsidR="00206253" w:rsidRPr="00206253">
        <w:rPr>
          <w:rFonts w:ascii="標楷體" w:eastAsia="標楷體" w:hAnsi="標楷體" w:hint="eastAsia"/>
          <w:b/>
          <w:sz w:val="28"/>
          <w:szCs w:val="28"/>
        </w:rPr>
        <w:t>難滿足迫切住房需求；又租金分級收費原則歷經3年半仍未公告施行，各社會住宅招租資訊未有效整合，租金計收及招租資格條件亦不一致，影響政策公平與執行效益，允宜妥謀因應，以保障國民居住權益：</w:t>
      </w:r>
      <w:r w:rsidR="00206253" w:rsidRPr="00206253">
        <w:rPr>
          <w:rFonts w:ascii="標楷體" w:eastAsia="標楷體" w:hAnsi="標楷體" w:hint="eastAsia"/>
          <w:sz w:val="28"/>
          <w:szCs w:val="28"/>
        </w:rPr>
        <w:t>為照顧弱勢與青年族群之居住需求，行政院於106年3月核定社會住宅興辦計畫，規劃8年（106至113年）內達成20萬戶社會住宅，包含政府直接興建12萬戶及包租代管8萬戶。經查</w:t>
      </w:r>
      <w:r w:rsidR="004E6778">
        <w:rPr>
          <w:rFonts w:ascii="標楷體" w:eastAsia="標楷體" w:hAnsi="標楷體" w:hint="eastAsia"/>
          <w:sz w:val="28"/>
          <w:szCs w:val="28"/>
        </w:rPr>
        <w:t>，</w:t>
      </w:r>
      <w:r w:rsidR="00206253" w:rsidRPr="00206253">
        <w:rPr>
          <w:rFonts w:ascii="標楷體" w:eastAsia="標楷體" w:hAnsi="標楷體" w:hint="eastAsia"/>
          <w:sz w:val="28"/>
          <w:szCs w:val="28"/>
        </w:rPr>
        <w:t>截至113年底止，全國社會住宅總數20萬2,703戶，整體達成率101.35％，社會住宅政策推動有顯著進展。其中，包租代管部分有效契約數8萬3,151戶，達成率103.94％，惟政府直接興建11萬9,552戶，達成率99.63％，且其中新竹縣、彰化縣、連江縣、基隆市及新北市等5市縣直接興建戶數之達成率未達</w:t>
      </w:r>
      <w:proofErr w:type="gramStart"/>
      <w:r w:rsidR="00206253" w:rsidRPr="00206253">
        <w:rPr>
          <w:rFonts w:ascii="標楷體" w:eastAsia="標楷體" w:hAnsi="標楷體" w:hint="eastAsia"/>
          <w:sz w:val="28"/>
          <w:szCs w:val="28"/>
        </w:rPr>
        <w:t>7成</w:t>
      </w:r>
      <w:proofErr w:type="gramEnd"/>
      <w:r w:rsidR="00206253" w:rsidRPr="00206253">
        <w:rPr>
          <w:rFonts w:ascii="標楷體" w:eastAsia="標楷體" w:hAnsi="標楷體" w:hint="eastAsia"/>
          <w:sz w:val="28"/>
          <w:szCs w:val="28"/>
        </w:rPr>
        <w:t>，推動進度尚顯落後；另已完工（含既有）僅3萬3,666戶，占總量之28.16％，實際可入住戶數與民眾預期仍有落差，且臺北市、新北市、桃園市、</w:t>
      </w:r>
      <w:proofErr w:type="gramStart"/>
      <w:r w:rsidR="00206253" w:rsidRPr="00206253">
        <w:rPr>
          <w:rFonts w:ascii="標楷體" w:eastAsia="標楷體" w:hAnsi="標楷體" w:hint="eastAsia"/>
          <w:sz w:val="28"/>
          <w:szCs w:val="28"/>
        </w:rPr>
        <w:t>臺</w:t>
      </w:r>
      <w:proofErr w:type="gramEnd"/>
      <w:r w:rsidR="00206253" w:rsidRPr="00206253">
        <w:rPr>
          <w:rFonts w:ascii="標楷體" w:eastAsia="標楷體" w:hAnsi="標楷體" w:hint="eastAsia"/>
          <w:sz w:val="28"/>
          <w:szCs w:val="28"/>
        </w:rPr>
        <w:t>中市及高雄市已招租之直接興建社會住宅中</w:t>
      </w:r>
      <w:proofErr w:type="gramStart"/>
      <w:r w:rsidR="00206253" w:rsidRPr="00206253">
        <w:rPr>
          <w:rFonts w:ascii="標楷體" w:eastAsia="標楷體" w:hAnsi="標楷體" w:hint="eastAsia"/>
          <w:sz w:val="28"/>
          <w:szCs w:val="28"/>
        </w:rPr>
        <w:t>籤</w:t>
      </w:r>
      <w:proofErr w:type="gramEnd"/>
      <w:r w:rsidR="00206253" w:rsidRPr="00206253">
        <w:rPr>
          <w:rFonts w:ascii="標楷體" w:eastAsia="標楷體" w:hAnsi="標楷體" w:hint="eastAsia"/>
          <w:sz w:val="28"/>
          <w:szCs w:val="28"/>
        </w:rPr>
        <w:t>率偏低，等待入住人數持續累積，短期內難以紓解民眾迫切之居住需求。又上開興建中及待開工社會住宅縱使如期完工，預估至122年底累計完工可達11萬9,552戶，惟低於</w:t>
      </w:r>
      <w:proofErr w:type="gramStart"/>
      <w:r w:rsidR="0052357E">
        <w:rPr>
          <w:rFonts w:ascii="標楷體" w:eastAsia="標楷體" w:hAnsi="標楷體" w:hint="eastAsia"/>
          <w:sz w:val="28"/>
          <w:szCs w:val="28"/>
        </w:rPr>
        <w:t>衛福部</w:t>
      </w:r>
      <w:proofErr w:type="gramEnd"/>
      <w:r w:rsidR="00206253" w:rsidRPr="00206253">
        <w:rPr>
          <w:rFonts w:ascii="標楷體" w:eastAsia="標楷體" w:hAnsi="標楷體" w:hint="eastAsia"/>
          <w:sz w:val="28"/>
          <w:szCs w:val="28"/>
        </w:rPr>
        <w:t>111年7月推估經濟或社會弱勢族群對社會住宅高達27萬9千餘戶之需求規模，遑論滿足青年、單親家庭及其他一般族群之居住需要。次查，內政部於110年6月修正公布住宅法後，即</w:t>
      </w:r>
      <w:proofErr w:type="gramStart"/>
      <w:r w:rsidR="00206253" w:rsidRPr="00206253">
        <w:rPr>
          <w:rFonts w:ascii="標楷體" w:eastAsia="標楷體" w:hAnsi="標楷體" w:hint="eastAsia"/>
          <w:sz w:val="28"/>
          <w:szCs w:val="28"/>
        </w:rPr>
        <w:t>研</w:t>
      </w:r>
      <w:proofErr w:type="gramEnd"/>
      <w:r w:rsidR="00206253" w:rsidRPr="00206253">
        <w:rPr>
          <w:rFonts w:ascii="標楷體" w:eastAsia="標楷體" w:hAnsi="標楷體" w:hint="eastAsia"/>
          <w:sz w:val="28"/>
          <w:szCs w:val="28"/>
        </w:rPr>
        <w:t>訂社會住宅租金分級收費原則草案，惟未能整合各界意見調整草案內容，歷經3年半餘（截至113年底）仍未公告施行，致各營運單位訂定租金缺乏統一</w:t>
      </w:r>
      <w:proofErr w:type="gramStart"/>
      <w:r w:rsidR="00206253" w:rsidRPr="00206253">
        <w:rPr>
          <w:rFonts w:ascii="標楷體" w:eastAsia="標楷體" w:hAnsi="標楷體" w:hint="eastAsia"/>
          <w:sz w:val="28"/>
          <w:szCs w:val="28"/>
        </w:rPr>
        <w:t>準</w:t>
      </w:r>
      <w:proofErr w:type="gramEnd"/>
      <w:r w:rsidR="00206253" w:rsidRPr="00206253">
        <w:rPr>
          <w:rFonts w:ascii="標楷體" w:eastAsia="標楷體" w:hAnsi="標楷體" w:hint="eastAsia"/>
          <w:sz w:val="28"/>
          <w:szCs w:val="28"/>
        </w:rPr>
        <w:t>據，難以確保租金水準在承租者之合理負擔範圍，且各市縣及營運單位間之社會住宅招租資訊未有效整合，租金計收及招租資格條件亦不一致，除增加民眾查詢與申請難度，亦影響政策公平性與推動效益，經函請內政部督促</w:t>
      </w:r>
      <w:proofErr w:type="gramStart"/>
      <w:r w:rsidR="00206253" w:rsidRPr="00206253">
        <w:rPr>
          <w:rFonts w:ascii="標楷體" w:eastAsia="標楷體" w:hAnsi="標楷體" w:hint="eastAsia"/>
          <w:sz w:val="28"/>
          <w:szCs w:val="28"/>
        </w:rPr>
        <w:t>研</w:t>
      </w:r>
      <w:proofErr w:type="gramEnd"/>
      <w:r w:rsidR="00206253" w:rsidRPr="00206253">
        <w:rPr>
          <w:rFonts w:ascii="標楷體" w:eastAsia="標楷體" w:hAnsi="標楷體" w:hint="eastAsia"/>
          <w:sz w:val="28"/>
          <w:szCs w:val="28"/>
        </w:rPr>
        <w:t>謀改善。</w:t>
      </w:r>
      <w:r w:rsidR="00385BC9" w:rsidRPr="00385BC9">
        <w:rPr>
          <w:rFonts w:ascii="標楷體" w:eastAsia="標楷體" w:hAnsi="標楷體" w:hint="eastAsia"/>
          <w:sz w:val="28"/>
          <w:szCs w:val="28"/>
        </w:rPr>
        <w:t>【詳審核報告非營業部分乙、壹、二、（一）營建建設基金項下重要審核意見（1）】</w:t>
      </w:r>
    </w:p>
    <w:p w14:paraId="375DB5C6" w14:textId="11242970" w:rsidR="00946CC2" w:rsidRDefault="00946CC2" w:rsidP="00583553">
      <w:pPr>
        <w:overflowPunct w:val="0"/>
        <w:snapToGrid w:val="0"/>
        <w:spacing w:beforeLines="20" w:before="72" w:line="500" w:lineRule="exact"/>
        <w:ind w:firstLineChars="450" w:firstLine="1261"/>
        <w:jc w:val="both"/>
        <w:rPr>
          <w:rFonts w:ascii="標楷體" w:eastAsia="標楷體" w:hAnsi="標楷體"/>
          <w:spacing w:val="-2"/>
          <w:sz w:val="28"/>
          <w:szCs w:val="28"/>
        </w:rPr>
      </w:pPr>
      <w:r w:rsidRPr="00AD2C7E">
        <w:rPr>
          <w:rFonts w:ascii="標楷體" w:eastAsia="標楷體" w:hAnsi="標楷體" w:hint="eastAsia"/>
          <w:b/>
          <w:sz w:val="28"/>
          <w:szCs w:val="28"/>
        </w:rPr>
        <w:lastRenderedPageBreak/>
        <w:t xml:space="preserve">3.　</w:t>
      </w:r>
      <w:r w:rsidR="00AD2C7E" w:rsidRPr="00AD2C7E">
        <w:rPr>
          <w:rFonts w:ascii="標楷體" w:eastAsia="標楷體" w:hAnsi="標楷體" w:hint="eastAsia"/>
          <w:b/>
          <w:spacing w:val="-2"/>
          <w:sz w:val="28"/>
          <w:szCs w:val="28"/>
        </w:rPr>
        <w:t>內政部辦理300億元中央擴大租金補貼專案計畫，補貼戶數已達75萬餘戶，</w:t>
      </w:r>
      <w:proofErr w:type="gramStart"/>
      <w:r w:rsidR="00AD2C7E" w:rsidRPr="00AD2C7E">
        <w:rPr>
          <w:rFonts w:ascii="標楷體" w:eastAsia="標楷體" w:hAnsi="標楷體" w:hint="eastAsia"/>
          <w:b/>
          <w:spacing w:val="-2"/>
          <w:sz w:val="28"/>
          <w:szCs w:val="28"/>
        </w:rPr>
        <w:t>惟溢領</w:t>
      </w:r>
      <w:proofErr w:type="gramEnd"/>
      <w:r w:rsidR="00AD2C7E" w:rsidRPr="00AD2C7E">
        <w:rPr>
          <w:rFonts w:ascii="標楷體" w:eastAsia="標楷體" w:hAnsi="標楷體" w:hint="eastAsia"/>
          <w:b/>
          <w:spacing w:val="-2"/>
          <w:sz w:val="28"/>
          <w:szCs w:val="28"/>
        </w:rPr>
        <w:t>租金補貼案件持續增加，部分案件身分資格不符尚未立案追繳，及住宅基金銀行專戶長</w:t>
      </w:r>
      <w:proofErr w:type="gramStart"/>
      <w:r w:rsidR="00AD2C7E" w:rsidRPr="00AD2C7E">
        <w:rPr>
          <w:rFonts w:ascii="標楷體" w:eastAsia="標楷體" w:hAnsi="標楷體" w:hint="eastAsia"/>
          <w:b/>
          <w:spacing w:val="-2"/>
          <w:sz w:val="28"/>
          <w:szCs w:val="28"/>
        </w:rPr>
        <w:t>期滯存</w:t>
      </w:r>
      <w:proofErr w:type="gramEnd"/>
      <w:r w:rsidR="00AD2C7E" w:rsidRPr="00AD2C7E">
        <w:rPr>
          <w:rFonts w:ascii="標楷體" w:eastAsia="標楷體" w:hAnsi="標楷體" w:hint="eastAsia"/>
          <w:b/>
          <w:spacing w:val="-2"/>
          <w:sz w:val="28"/>
          <w:szCs w:val="28"/>
        </w:rPr>
        <w:t>民眾繳</w:t>
      </w:r>
      <w:proofErr w:type="gramStart"/>
      <w:r w:rsidR="00AD2C7E" w:rsidRPr="00AD2C7E">
        <w:rPr>
          <w:rFonts w:ascii="標楷體" w:eastAsia="標楷體" w:hAnsi="標楷體" w:hint="eastAsia"/>
          <w:b/>
          <w:spacing w:val="-2"/>
          <w:sz w:val="28"/>
          <w:szCs w:val="28"/>
        </w:rPr>
        <w:t>回之溢領款</w:t>
      </w:r>
      <w:proofErr w:type="gramEnd"/>
      <w:r w:rsidR="00AD2C7E" w:rsidRPr="00AD2C7E">
        <w:rPr>
          <w:rFonts w:ascii="標楷體" w:eastAsia="標楷體" w:hAnsi="標楷體" w:hint="eastAsia"/>
          <w:b/>
          <w:spacing w:val="-2"/>
          <w:sz w:val="28"/>
          <w:szCs w:val="28"/>
        </w:rPr>
        <w:t>項，允宜</w:t>
      </w:r>
      <w:proofErr w:type="gramStart"/>
      <w:r w:rsidR="00AD2C7E" w:rsidRPr="00AD2C7E">
        <w:rPr>
          <w:rFonts w:ascii="標楷體" w:eastAsia="標楷體" w:hAnsi="標楷體" w:hint="eastAsia"/>
          <w:b/>
          <w:spacing w:val="-2"/>
          <w:sz w:val="28"/>
          <w:szCs w:val="28"/>
        </w:rPr>
        <w:t>研</w:t>
      </w:r>
      <w:proofErr w:type="gramEnd"/>
      <w:r w:rsidR="00AD2C7E" w:rsidRPr="00AD2C7E">
        <w:rPr>
          <w:rFonts w:ascii="標楷體" w:eastAsia="標楷體" w:hAnsi="標楷體" w:hint="eastAsia"/>
          <w:b/>
          <w:spacing w:val="-2"/>
          <w:sz w:val="28"/>
          <w:szCs w:val="28"/>
        </w:rPr>
        <w:t>謀改善，以確保政府補助資源有效配置，提升計畫執行效益：</w:t>
      </w:r>
      <w:r w:rsidR="00AD2C7E" w:rsidRPr="00AD2C7E">
        <w:rPr>
          <w:rFonts w:ascii="標楷體" w:eastAsia="標楷體" w:hAnsi="標楷體" w:hint="eastAsia"/>
          <w:spacing w:val="-2"/>
          <w:sz w:val="28"/>
          <w:szCs w:val="28"/>
        </w:rPr>
        <w:t>內政部考量近年房租及物價高漲，為減輕民眾租屋負擔，自</w:t>
      </w:r>
      <w:proofErr w:type="gramStart"/>
      <w:r w:rsidR="00AD2C7E" w:rsidRPr="00AD2C7E">
        <w:rPr>
          <w:rFonts w:ascii="標楷體" w:eastAsia="標楷體" w:hAnsi="標楷體" w:hint="eastAsia"/>
          <w:spacing w:val="-2"/>
          <w:sz w:val="28"/>
          <w:szCs w:val="28"/>
        </w:rPr>
        <w:t>111</w:t>
      </w:r>
      <w:proofErr w:type="gramEnd"/>
      <w:r w:rsidR="00AD2C7E" w:rsidRPr="00AD2C7E">
        <w:rPr>
          <w:rFonts w:ascii="標楷體" w:eastAsia="標楷體" w:hAnsi="標楷體" w:hint="eastAsia"/>
          <w:spacing w:val="-2"/>
          <w:sz w:val="28"/>
          <w:szCs w:val="28"/>
        </w:rPr>
        <w:t>年度起將「整合住宅補貼資源實施方案」之租金補貼，擴大辦理為「300億元中央擴大租金補貼專案計畫」，辦理期程</w:t>
      </w:r>
      <w:r w:rsidR="004E6778">
        <w:rPr>
          <w:rFonts w:ascii="標楷體" w:eastAsia="標楷體" w:hAnsi="標楷體" w:hint="eastAsia"/>
          <w:spacing w:val="-2"/>
          <w:sz w:val="28"/>
          <w:szCs w:val="28"/>
        </w:rPr>
        <w:t>為</w:t>
      </w:r>
      <w:r w:rsidR="00AD2C7E" w:rsidRPr="00AD2C7E">
        <w:rPr>
          <w:rFonts w:ascii="標楷體" w:eastAsia="標楷體" w:hAnsi="標楷體" w:hint="eastAsia"/>
          <w:spacing w:val="-2"/>
          <w:sz w:val="28"/>
          <w:szCs w:val="28"/>
        </w:rPr>
        <w:t>111至114年</w:t>
      </w:r>
      <w:r w:rsidR="004E6778">
        <w:rPr>
          <w:rFonts w:ascii="標楷體" w:eastAsia="標楷體" w:hAnsi="標楷體" w:hint="eastAsia"/>
          <w:spacing w:val="-2"/>
          <w:sz w:val="28"/>
          <w:szCs w:val="28"/>
        </w:rPr>
        <w:t>度</w:t>
      </w:r>
      <w:r w:rsidR="00AD2C7E" w:rsidRPr="00AD2C7E">
        <w:rPr>
          <w:rFonts w:ascii="標楷體" w:eastAsia="標楷體" w:hAnsi="標楷體" w:hint="eastAsia"/>
          <w:spacing w:val="-2"/>
          <w:sz w:val="28"/>
          <w:szCs w:val="28"/>
        </w:rPr>
        <w:t>，每年編列300億元預算補貼50萬戶租屋家庭，並針對單身青年、新婚及育有未成年子女、經濟及社會弱勢戶家庭，提供租金補貼加碼措施。經查，</w:t>
      </w:r>
      <w:proofErr w:type="gramStart"/>
      <w:r w:rsidR="00AD2C7E" w:rsidRPr="00AD2C7E">
        <w:rPr>
          <w:rFonts w:ascii="標楷體" w:eastAsia="標楷體" w:hAnsi="標楷體" w:hint="eastAsia"/>
          <w:spacing w:val="-2"/>
          <w:sz w:val="28"/>
          <w:szCs w:val="28"/>
        </w:rPr>
        <w:t>111</w:t>
      </w:r>
      <w:proofErr w:type="gramEnd"/>
      <w:r w:rsidR="00AD2C7E" w:rsidRPr="00AD2C7E">
        <w:rPr>
          <w:rFonts w:ascii="標楷體" w:eastAsia="標楷體" w:hAnsi="標楷體" w:hint="eastAsia"/>
          <w:spacing w:val="-2"/>
          <w:sz w:val="28"/>
          <w:szCs w:val="28"/>
        </w:rPr>
        <w:t>年度核定27.8萬戶，112至113年度核定75.4萬戶，補貼戶數大幅增加，惟經內政部國土管理署（下稱國土管理署）查核發現溢領租金補貼案件亦持續增加，111至113年度分別立案675件、8,426件、2萬2,273件，合計3萬1,374件，累計溢領金額4億2,009萬餘元，截至113年底止，待追繳租金補貼</w:t>
      </w:r>
      <w:proofErr w:type="gramStart"/>
      <w:r w:rsidR="00AD2C7E" w:rsidRPr="00AD2C7E">
        <w:rPr>
          <w:rFonts w:ascii="標楷體" w:eastAsia="標楷體" w:hAnsi="標楷體" w:hint="eastAsia"/>
          <w:spacing w:val="-2"/>
          <w:sz w:val="28"/>
          <w:szCs w:val="28"/>
        </w:rPr>
        <w:t>溢</w:t>
      </w:r>
      <w:proofErr w:type="gramEnd"/>
      <w:r w:rsidR="00AD2C7E" w:rsidRPr="00AD2C7E">
        <w:rPr>
          <w:rFonts w:ascii="標楷體" w:eastAsia="標楷體" w:hAnsi="標楷體" w:hint="eastAsia"/>
          <w:spacing w:val="-2"/>
          <w:sz w:val="28"/>
          <w:szCs w:val="28"/>
        </w:rPr>
        <w:t>領款項3億1,731萬餘元，占4億2,009萬餘元之75.53％，逾</w:t>
      </w:r>
      <w:proofErr w:type="gramStart"/>
      <w:r w:rsidR="004E6778">
        <w:rPr>
          <w:rFonts w:ascii="標楷體" w:eastAsia="標楷體" w:hAnsi="標楷體" w:hint="eastAsia"/>
          <w:spacing w:val="-2"/>
          <w:sz w:val="28"/>
          <w:szCs w:val="28"/>
        </w:rPr>
        <w:t>7</w:t>
      </w:r>
      <w:r w:rsidR="00AD2C7E" w:rsidRPr="00AD2C7E">
        <w:rPr>
          <w:rFonts w:ascii="標楷體" w:eastAsia="標楷體" w:hAnsi="標楷體" w:hint="eastAsia"/>
          <w:spacing w:val="-2"/>
          <w:sz w:val="28"/>
          <w:szCs w:val="28"/>
        </w:rPr>
        <w:t>成</w:t>
      </w:r>
      <w:proofErr w:type="gramEnd"/>
      <w:r w:rsidR="00AD2C7E" w:rsidRPr="00AD2C7E">
        <w:rPr>
          <w:rFonts w:ascii="標楷體" w:eastAsia="標楷體" w:hAnsi="標楷體" w:hint="eastAsia"/>
          <w:spacing w:val="-2"/>
          <w:sz w:val="28"/>
          <w:szCs w:val="28"/>
        </w:rPr>
        <w:t>款項尚未收回；又該署核定補貼後未定期查核租賃狀況及資格變動，如申請人於租賃期間購置房屋、提前終止租約或死亡等，除部分因檢舉或地方政府通報案件可及時</w:t>
      </w:r>
      <w:proofErr w:type="gramStart"/>
      <w:r w:rsidR="00AD2C7E" w:rsidRPr="00AD2C7E">
        <w:rPr>
          <w:rFonts w:ascii="標楷體" w:eastAsia="標楷體" w:hAnsi="標楷體" w:hint="eastAsia"/>
          <w:spacing w:val="-2"/>
          <w:sz w:val="28"/>
          <w:szCs w:val="28"/>
        </w:rPr>
        <w:t>確認遭溢領</w:t>
      </w:r>
      <w:proofErr w:type="gramEnd"/>
      <w:r w:rsidR="00AD2C7E" w:rsidRPr="00AD2C7E">
        <w:rPr>
          <w:rFonts w:ascii="標楷體" w:eastAsia="標楷體" w:hAnsi="標楷體" w:hint="eastAsia"/>
          <w:spacing w:val="-2"/>
          <w:sz w:val="28"/>
          <w:szCs w:val="28"/>
        </w:rPr>
        <w:t>租金補貼並予立案追繳外，須</w:t>
      </w:r>
      <w:proofErr w:type="gramStart"/>
      <w:r w:rsidR="00AD2C7E" w:rsidRPr="00AD2C7E">
        <w:rPr>
          <w:rFonts w:ascii="標楷體" w:eastAsia="標楷體" w:hAnsi="標楷體" w:hint="eastAsia"/>
          <w:spacing w:val="-2"/>
          <w:sz w:val="28"/>
          <w:szCs w:val="28"/>
        </w:rPr>
        <w:t>俟</w:t>
      </w:r>
      <w:proofErr w:type="gramEnd"/>
      <w:r w:rsidR="00AD2C7E" w:rsidRPr="00AD2C7E">
        <w:rPr>
          <w:rFonts w:ascii="標楷體" w:eastAsia="標楷體" w:hAnsi="標楷體" w:hint="eastAsia"/>
          <w:spacing w:val="-2"/>
          <w:sz w:val="28"/>
          <w:szCs w:val="28"/>
        </w:rPr>
        <w:t>審查次年度租金補貼申請資格時，始能發現申請人資格不符並立案追繳，且本部查核發現確有部分租金補貼案件申請人於租賃期間購置房屋，因該署尚未立案追繳而持續領有租金補貼情事。另國土管理署未及時核銷民眾繳回之租金補貼</w:t>
      </w:r>
      <w:proofErr w:type="gramStart"/>
      <w:r w:rsidR="00AD2C7E" w:rsidRPr="00AD2C7E">
        <w:rPr>
          <w:rFonts w:ascii="標楷體" w:eastAsia="標楷體" w:hAnsi="標楷體" w:hint="eastAsia"/>
          <w:spacing w:val="-2"/>
          <w:sz w:val="28"/>
          <w:szCs w:val="28"/>
        </w:rPr>
        <w:t>溢</w:t>
      </w:r>
      <w:proofErr w:type="gramEnd"/>
      <w:r w:rsidR="00AD2C7E" w:rsidRPr="00AD2C7E">
        <w:rPr>
          <w:rFonts w:ascii="標楷體" w:eastAsia="標楷體" w:hAnsi="標楷體" w:hint="eastAsia"/>
          <w:spacing w:val="-2"/>
          <w:sz w:val="28"/>
          <w:szCs w:val="28"/>
        </w:rPr>
        <w:t>領款項，截至</w:t>
      </w:r>
      <w:r w:rsidR="00AD2C7E" w:rsidRPr="00AD2C7E">
        <w:rPr>
          <w:rFonts w:ascii="標楷體" w:eastAsia="標楷體" w:hAnsi="標楷體"/>
          <w:spacing w:val="-2"/>
          <w:sz w:val="28"/>
          <w:szCs w:val="28"/>
        </w:rPr>
        <w:t>113</w:t>
      </w:r>
      <w:r w:rsidR="00AD2C7E" w:rsidRPr="00AD2C7E">
        <w:rPr>
          <w:rFonts w:ascii="標楷體" w:eastAsia="標楷體" w:hAnsi="標楷體" w:hint="eastAsia"/>
          <w:spacing w:val="-2"/>
          <w:sz w:val="28"/>
          <w:szCs w:val="28"/>
        </w:rPr>
        <w:t>年底止，住宅基金銀行專戶存有</w:t>
      </w:r>
      <w:r w:rsidR="00AD2C7E" w:rsidRPr="00AD2C7E">
        <w:rPr>
          <w:rFonts w:ascii="標楷體" w:eastAsia="標楷體" w:hAnsi="標楷體"/>
          <w:spacing w:val="-2"/>
          <w:sz w:val="28"/>
          <w:szCs w:val="28"/>
        </w:rPr>
        <w:t>2</w:t>
      </w:r>
      <w:r w:rsidR="00AD2C7E" w:rsidRPr="00AD2C7E">
        <w:rPr>
          <w:rFonts w:ascii="標楷體" w:eastAsia="標楷體" w:hAnsi="標楷體" w:hint="eastAsia"/>
          <w:spacing w:val="-2"/>
          <w:sz w:val="28"/>
          <w:szCs w:val="28"/>
        </w:rPr>
        <w:t>億</w:t>
      </w:r>
      <w:r w:rsidR="00AD2C7E" w:rsidRPr="00AD2C7E">
        <w:rPr>
          <w:rFonts w:ascii="標楷體" w:eastAsia="標楷體" w:hAnsi="標楷體"/>
          <w:spacing w:val="-2"/>
          <w:sz w:val="28"/>
          <w:szCs w:val="28"/>
        </w:rPr>
        <w:t>5,184</w:t>
      </w:r>
      <w:r w:rsidR="00AD2C7E" w:rsidRPr="00AD2C7E">
        <w:rPr>
          <w:rFonts w:ascii="標楷體" w:eastAsia="標楷體" w:hAnsi="標楷體" w:hint="eastAsia"/>
          <w:spacing w:val="-2"/>
          <w:sz w:val="28"/>
          <w:szCs w:val="28"/>
        </w:rPr>
        <w:t>萬餘元民眾已匯入，惟該署尚未核銷處理之款項，其中甚有</w:t>
      </w:r>
      <w:r w:rsidR="00AD2C7E" w:rsidRPr="00AD2C7E">
        <w:rPr>
          <w:rFonts w:ascii="標楷體" w:eastAsia="標楷體" w:hAnsi="標楷體"/>
          <w:spacing w:val="-2"/>
          <w:sz w:val="28"/>
          <w:szCs w:val="28"/>
        </w:rPr>
        <w:t>111</w:t>
      </w:r>
      <w:r w:rsidR="00AD2C7E" w:rsidRPr="00AD2C7E">
        <w:rPr>
          <w:rFonts w:ascii="標楷體" w:eastAsia="標楷體" w:hAnsi="標楷體" w:hint="eastAsia"/>
          <w:spacing w:val="-2"/>
          <w:sz w:val="28"/>
          <w:szCs w:val="28"/>
        </w:rPr>
        <w:t>及</w:t>
      </w:r>
      <w:proofErr w:type="gramStart"/>
      <w:r w:rsidR="00AD2C7E" w:rsidRPr="00AD2C7E">
        <w:rPr>
          <w:rFonts w:ascii="標楷體" w:eastAsia="標楷體" w:hAnsi="標楷體"/>
          <w:spacing w:val="-2"/>
          <w:sz w:val="28"/>
          <w:szCs w:val="28"/>
        </w:rPr>
        <w:t>112</w:t>
      </w:r>
      <w:proofErr w:type="gramEnd"/>
      <w:r w:rsidR="00AD2C7E" w:rsidRPr="00AD2C7E">
        <w:rPr>
          <w:rFonts w:ascii="標楷體" w:eastAsia="標楷體" w:hAnsi="標楷體" w:hint="eastAsia"/>
          <w:spacing w:val="-2"/>
          <w:sz w:val="28"/>
          <w:szCs w:val="28"/>
        </w:rPr>
        <w:t>年度帳款，遲未核銷處理</w:t>
      </w:r>
      <w:proofErr w:type="gramStart"/>
      <w:r w:rsidR="00AD2C7E" w:rsidRPr="00AD2C7E">
        <w:rPr>
          <w:rFonts w:ascii="標楷體" w:eastAsia="標楷體" w:hAnsi="標楷體" w:hint="eastAsia"/>
          <w:spacing w:val="-2"/>
          <w:sz w:val="28"/>
          <w:szCs w:val="28"/>
        </w:rPr>
        <w:t>恐</w:t>
      </w:r>
      <w:proofErr w:type="gramEnd"/>
      <w:r w:rsidR="00AD2C7E" w:rsidRPr="00AD2C7E">
        <w:rPr>
          <w:rFonts w:ascii="標楷體" w:eastAsia="標楷體" w:hAnsi="標楷體" w:hint="eastAsia"/>
          <w:spacing w:val="-2"/>
          <w:sz w:val="28"/>
          <w:szCs w:val="28"/>
        </w:rPr>
        <w:t>影響已</w:t>
      </w:r>
      <w:proofErr w:type="gramStart"/>
      <w:r w:rsidR="00AD2C7E" w:rsidRPr="00AD2C7E">
        <w:rPr>
          <w:rFonts w:ascii="標楷體" w:eastAsia="標楷體" w:hAnsi="標楷體" w:hint="eastAsia"/>
          <w:spacing w:val="-2"/>
          <w:sz w:val="28"/>
          <w:szCs w:val="28"/>
        </w:rPr>
        <w:t>返還溢領款</w:t>
      </w:r>
      <w:proofErr w:type="gramEnd"/>
      <w:r w:rsidR="00AD2C7E" w:rsidRPr="00AD2C7E">
        <w:rPr>
          <w:rFonts w:ascii="標楷體" w:eastAsia="標楷體" w:hAnsi="標楷體" w:hint="eastAsia"/>
          <w:spacing w:val="-2"/>
          <w:sz w:val="28"/>
          <w:szCs w:val="28"/>
        </w:rPr>
        <w:t>項民眾之權益，而款項</w:t>
      </w:r>
      <w:proofErr w:type="gramStart"/>
      <w:r w:rsidR="00AD2C7E" w:rsidRPr="00AD2C7E">
        <w:rPr>
          <w:rFonts w:ascii="標楷體" w:eastAsia="標楷體" w:hAnsi="標楷體" w:hint="eastAsia"/>
          <w:spacing w:val="-2"/>
          <w:sz w:val="28"/>
          <w:szCs w:val="28"/>
        </w:rPr>
        <w:t>長期滯存銀行</w:t>
      </w:r>
      <w:proofErr w:type="gramEnd"/>
      <w:r w:rsidR="00AD2C7E" w:rsidRPr="00AD2C7E">
        <w:rPr>
          <w:rFonts w:ascii="標楷體" w:eastAsia="標楷體" w:hAnsi="標楷體" w:hint="eastAsia"/>
          <w:spacing w:val="-2"/>
          <w:sz w:val="28"/>
          <w:szCs w:val="28"/>
        </w:rPr>
        <w:t>專戶亦不利於住宅基金經費運用，經函請內政部督促國土管理署檢討積極收繳租金補貼</w:t>
      </w:r>
      <w:proofErr w:type="gramStart"/>
      <w:r w:rsidR="00AD2C7E" w:rsidRPr="00AD2C7E">
        <w:rPr>
          <w:rFonts w:ascii="標楷體" w:eastAsia="標楷體" w:hAnsi="標楷體" w:hint="eastAsia"/>
          <w:spacing w:val="-2"/>
          <w:sz w:val="28"/>
          <w:szCs w:val="28"/>
        </w:rPr>
        <w:t>溢</w:t>
      </w:r>
      <w:proofErr w:type="gramEnd"/>
      <w:r w:rsidR="00AD2C7E" w:rsidRPr="00AD2C7E">
        <w:rPr>
          <w:rFonts w:ascii="標楷體" w:eastAsia="標楷體" w:hAnsi="標楷體" w:hint="eastAsia"/>
          <w:spacing w:val="-2"/>
          <w:sz w:val="28"/>
          <w:szCs w:val="28"/>
        </w:rPr>
        <w:t>領款項，並</w:t>
      </w:r>
      <w:proofErr w:type="gramStart"/>
      <w:r w:rsidR="00AD2C7E" w:rsidRPr="00AD2C7E">
        <w:rPr>
          <w:rFonts w:ascii="標楷體" w:eastAsia="標楷體" w:hAnsi="標楷體" w:hint="eastAsia"/>
          <w:spacing w:val="-2"/>
          <w:sz w:val="28"/>
          <w:szCs w:val="28"/>
        </w:rPr>
        <w:t>研</w:t>
      </w:r>
      <w:proofErr w:type="gramEnd"/>
      <w:r w:rsidR="00AD2C7E" w:rsidRPr="00AD2C7E">
        <w:rPr>
          <w:rFonts w:ascii="標楷體" w:eastAsia="標楷體" w:hAnsi="標楷體" w:hint="eastAsia"/>
          <w:spacing w:val="-2"/>
          <w:sz w:val="28"/>
          <w:szCs w:val="28"/>
        </w:rPr>
        <w:t>議全國一致性之租金補貼稽查機制，以避免各地方政府稽查列管作業不一，影響</w:t>
      </w:r>
      <w:proofErr w:type="gramStart"/>
      <w:r w:rsidR="00AD2C7E" w:rsidRPr="00AD2C7E">
        <w:rPr>
          <w:rFonts w:ascii="標楷體" w:eastAsia="標楷體" w:hAnsi="標楷體" w:hint="eastAsia"/>
          <w:spacing w:val="-2"/>
          <w:sz w:val="28"/>
          <w:szCs w:val="28"/>
        </w:rPr>
        <w:t>查核及溢領</w:t>
      </w:r>
      <w:proofErr w:type="gramEnd"/>
      <w:r w:rsidR="00AD2C7E" w:rsidRPr="00AD2C7E">
        <w:rPr>
          <w:rFonts w:ascii="標楷體" w:eastAsia="標楷體" w:hAnsi="標楷體" w:hint="eastAsia"/>
          <w:spacing w:val="-2"/>
          <w:sz w:val="28"/>
          <w:szCs w:val="28"/>
        </w:rPr>
        <w:t>追繳成效。</w:t>
      </w:r>
      <w:r w:rsidR="00385BC9" w:rsidRPr="00385BC9">
        <w:rPr>
          <w:rFonts w:ascii="標楷體" w:eastAsia="標楷體" w:hAnsi="標楷體" w:hint="eastAsia"/>
          <w:spacing w:val="-2"/>
          <w:sz w:val="28"/>
          <w:szCs w:val="28"/>
        </w:rPr>
        <w:t>【詳審核報告非營業部分乙、壹、二、（一）營建建設基金項下重要審核意見（2）】</w:t>
      </w:r>
    </w:p>
    <w:p w14:paraId="6F3AF791" w14:textId="14CEDF50" w:rsidR="009E45DF" w:rsidRDefault="009E45DF" w:rsidP="00583553">
      <w:pPr>
        <w:overflowPunct w:val="0"/>
        <w:snapToGrid w:val="0"/>
        <w:spacing w:beforeLines="20" w:before="72" w:line="480" w:lineRule="exact"/>
        <w:ind w:firstLineChars="450" w:firstLine="1261"/>
        <w:jc w:val="both"/>
        <w:rPr>
          <w:rFonts w:ascii="標楷體" w:eastAsia="標楷體" w:hAnsi="標楷體"/>
          <w:b/>
          <w:sz w:val="28"/>
          <w:szCs w:val="28"/>
        </w:rPr>
      </w:pPr>
      <w:r>
        <w:rPr>
          <w:rFonts w:ascii="標楷體" w:eastAsia="標楷體" w:hAnsi="標楷體" w:hint="eastAsia"/>
          <w:b/>
          <w:sz w:val="28"/>
          <w:szCs w:val="28"/>
        </w:rPr>
        <w:t>4</w:t>
      </w:r>
      <w:r w:rsidRPr="00AD2C7E">
        <w:rPr>
          <w:rFonts w:ascii="標楷體" w:eastAsia="標楷體" w:hAnsi="標楷體" w:hint="eastAsia"/>
          <w:b/>
          <w:sz w:val="28"/>
          <w:szCs w:val="28"/>
        </w:rPr>
        <w:t xml:space="preserve">.　</w:t>
      </w:r>
      <w:r w:rsidR="00F86102" w:rsidRPr="00F86102">
        <w:rPr>
          <w:rFonts w:ascii="標楷體" w:eastAsia="標楷體" w:hAnsi="標楷體" w:hint="eastAsia"/>
          <w:b/>
          <w:sz w:val="28"/>
          <w:szCs w:val="28"/>
        </w:rPr>
        <w:t>中央銀行已實施7波選擇性信用管制措施，避免借款人過度擴張信用及信用資源過度流向不動產，惟全體銀行不動產貸款集中度仍較管制措施前增加，又金融專案檢查發現有以</w:t>
      </w:r>
      <w:proofErr w:type="gramStart"/>
      <w:r w:rsidR="00F86102" w:rsidRPr="00F86102">
        <w:rPr>
          <w:rFonts w:ascii="標楷體" w:eastAsia="標楷體" w:hAnsi="標楷體" w:hint="eastAsia"/>
          <w:b/>
          <w:sz w:val="28"/>
          <w:szCs w:val="28"/>
        </w:rPr>
        <w:t>週轉金移作</w:t>
      </w:r>
      <w:proofErr w:type="gramEnd"/>
      <w:r w:rsidR="00F86102" w:rsidRPr="00F86102">
        <w:rPr>
          <w:rFonts w:ascii="標楷體" w:eastAsia="標楷體" w:hAnsi="標楷體" w:hint="eastAsia"/>
          <w:b/>
          <w:sz w:val="28"/>
          <w:szCs w:val="28"/>
        </w:rPr>
        <w:t>購置住宅或建築之用，允宜持續注意國內房市趨勢妥為因應，並加強辦理金融專案檢查，以提升管制措施執行成效：</w:t>
      </w:r>
      <w:r w:rsidR="00F86102" w:rsidRPr="00F86102">
        <w:rPr>
          <w:rFonts w:ascii="標楷體" w:eastAsia="標楷體" w:hAnsi="標楷體" w:hint="eastAsia"/>
          <w:bCs/>
          <w:sz w:val="28"/>
          <w:szCs w:val="28"/>
        </w:rPr>
        <w:t>中央銀</w:t>
      </w:r>
      <w:r w:rsidR="00F86102" w:rsidRPr="00F86102">
        <w:rPr>
          <w:rFonts w:ascii="標楷體" w:eastAsia="標楷體" w:hAnsi="標楷體" w:hint="eastAsia"/>
          <w:bCs/>
          <w:sz w:val="28"/>
          <w:szCs w:val="28"/>
        </w:rPr>
        <w:lastRenderedPageBreak/>
        <w:t>行為辦理政府「健全房地產市場方案」之「信用資源有效配置及合理運用」，自109年12月起至113年底止，實施7波選擇性信用管制措施。經查執行情形，核有：（1）114年3月底全體銀行不動產貸款集中</w:t>
      </w:r>
      <w:r w:rsidR="00F86102" w:rsidRPr="00EA2083">
        <w:rPr>
          <w:rFonts w:ascii="標楷體" w:eastAsia="標楷體" w:hAnsi="標楷體" w:hint="eastAsia"/>
          <w:bCs/>
          <w:sz w:val="28"/>
          <w:szCs w:val="28"/>
        </w:rPr>
        <w:t>度</w:t>
      </w:r>
      <w:r w:rsidR="001E5529">
        <w:rPr>
          <w:rFonts w:ascii="標楷體" w:eastAsia="標楷體" w:hAnsi="標楷體" w:hint="eastAsia"/>
          <w:bCs/>
          <w:sz w:val="28"/>
          <w:szCs w:val="28"/>
        </w:rPr>
        <w:t>（</w:t>
      </w:r>
      <w:r w:rsidR="00C45F62" w:rsidRPr="00EA2083">
        <w:rPr>
          <w:rFonts w:ascii="標楷體" w:eastAsia="標楷體" w:hAnsi="標楷體" w:hint="eastAsia"/>
          <w:bCs/>
          <w:sz w:val="28"/>
          <w:szCs w:val="28"/>
        </w:rPr>
        <w:t>購置住宅貸款及建築貸款</w:t>
      </w:r>
      <w:r w:rsidR="004C1E9F" w:rsidRPr="00EA2083">
        <w:rPr>
          <w:rFonts w:ascii="標楷體" w:eastAsia="標楷體" w:hAnsi="標楷體" w:hint="eastAsia"/>
          <w:bCs/>
          <w:sz w:val="28"/>
          <w:szCs w:val="28"/>
        </w:rPr>
        <w:t>等</w:t>
      </w:r>
      <w:r w:rsidR="00C45F62" w:rsidRPr="00EA2083">
        <w:rPr>
          <w:rFonts w:ascii="標楷體" w:eastAsia="標楷體" w:hAnsi="標楷體" w:hint="eastAsia"/>
          <w:bCs/>
          <w:sz w:val="28"/>
          <w:szCs w:val="28"/>
        </w:rPr>
        <w:t>合占總放款之比率</w:t>
      </w:r>
      <w:r w:rsidR="001E5529">
        <w:rPr>
          <w:rFonts w:ascii="標楷體" w:eastAsia="標楷體" w:hAnsi="標楷體" w:hint="eastAsia"/>
          <w:bCs/>
          <w:sz w:val="28"/>
          <w:szCs w:val="28"/>
        </w:rPr>
        <w:t>）</w:t>
      </w:r>
      <w:r w:rsidR="00F86102" w:rsidRPr="00EA2083">
        <w:rPr>
          <w:rFonts w:ascii="標楷體" w:eastAsia="標楷體" w:hAnsi="標楷體" w:hint="eastAsia"/>
          <w:bCs/>
          <w:sz w:val="28"/>
          <w:szCs w:val="28"/>
        </w:rPr>
        <w:t>36.89％，仍較109年底之36.</w:t>
      </w:r>
      <w:r w:rsidR="00F86102" w:rsidRPr="00F86102">
        <w:rPr>
          <w:rFonts w:ascii="標楷體" w:eastAsia="標楷體" w:hAnsi="標楷體" w:hint="eastAsia"/>
          <w:bCs/>
          <w:sz w:val="28"/>
          <w:szCs w:val="28"/>
        </w:rPr>
        <w:t>43％，增加0.46個百分點，其中購置住宅貸款年增率雖曾於112年5月底降至最低點之4.54％，</w:t>
      </w:r>
      <w:proofErr w:type="gramStart"/>
      <w:r w:rsidR="00F86102" w:rsidRPr="00F86102">
        <w:rPr>
          <w:rFonts w:ascii="標楷體" w:eastAsia="標楷體" w:hAnsi="標楷體" w:hint="eastAsia"/>
          <w:bCs/>
          <w:sz w:val="28"/>
          <w:szCs w:val="28"/>
        </w:rPr>
        <w:t>嗣</w:t>
      </w:r>
      <w:proofErr w:type="gramEnd"/>
      <w:r w:rsidR="00F86102" w:rsidRPr="00F86102">
        <w:rPr>
          <w:rFonts w:ascii="標楷體" w:eastAsia="標楷體" w:hAnsi="標楷體" w:hint="eastAsia"/>
          <w:bCs/>
          <w:sz w:val="28"/>
          <w:szCs w:val="28"/>
        </w:rPr>
        <w:t>因財政部於112年8月</w:t>
      </w:r>
      <w:proofErr w:type="gramStart"/>
      <w:r w:rsidR="00F86102" w:rsidRPr="00F86102">
        <w:rPr>
          <w:rFonts w:ascii="標楷體" w:eastAsia="標楷體" w:hAnsi="標楷體" w:hint="eastAsia"/>
          <w:bCs/>
          <w:sz w:val="28"/>
          <w:szCs w:val="28"/>
        </w:rPr>
        <w:t>推出</w:t>
      </w:r>
      <w:r w:rsidR="00FD374C" w:rsidRPr="00FD374C">
        <w:rPr>
          <w:rFonts w:ascii="標楷體" w:eastAsia="標楷體" w:hAnsi="標楷體" w:hint="eastAsia"/>
          <w:bCs/>
          <w:sz w:val="28"/>
          <w:szCs w:val="28"/>
        </w:rPr>
        <w:t>新青安</w:t>
      </w:r>
      <w:proofErr w:type="gramEnd"/>
      <w:r w:rsidR="00FD374C" w:rsidRPr="00FD374C">
        <w:rPr>
          <w:rFonts w:ascii="標楷體" w:eastAsia="標楷體" w:hAnsi="標楷體" w:hint="eastAsia"/>
          <w:bCs/>
          <w:sz w:val="28"/>
          <w:szCs w:val="28"/>
        </w:rPr>
        <w:t>貸款</w:t>
      </w:r>
      <w:r w:rsidR="00F86102" w:rsidRPr="00F86102">
        <w:rPr>
          <w:rFonts w:ascii="標楷體" w:eastAsia="標楷體" w:hAnsi="標楷體" w:hint="eastAsia"/>
          <w:bCs/>
          <w:sz w:val="28"/>
          <w:szCs w:val="28"/>
        </w:rPr>
        <w:t>，年增率即自同年8月底之5.15％，增加至114年3月底之9.34％；另國營之臺灣銀行公司及臺灣土地銀行公司之不動產貸款集中度，</w:t>
      </w:r>
      <w:proofErr w:type="gramStart"/>
      <w:r w:rsidR="00F86102" w:rsidRPr="00F86102">
        <w:rPr>
          <w:rFonts w:ascii="標楷體" w:eastAsia="標楷體" w:hAnsi="標楷體" w:hint="eastAsia"/>
          <w:bCs/>
          <w:sz w:val="28"/>
          <w:szCs w:val="28"/>
        </w:rPr>
        <w:t>甚由</w:t>
      </w:r>
      <w:proofErr w:type="gramEnd"/>
      <w:r w:rsidR="00F86102" w:rsidRPr="00F86102">
        <w:rPr>
          <w:rFonts w:ascii="標楷體" w:eastAsia="標楷體" w:hAnsi="標楷體" w:hint="eastAsia"/>
          <w:bCs/>
          <w:sz w:val="28"/>
          <w:szCs w:val="28"/>
        </w:rPr>
        <w:t>109年底之33.16％及62.81％，上升至114年3月之37.44％及65.79％，顯示國營銀行為配合政府政策，辦理與購置自用住宅</w:t>
      </w:r>
      <w:proofErr w:type="gramStart"/>
      <w:r w:rsidR="00F86102" w:rsidRPr="00F86102">
        <w:rPr>
          <w:rFonts w:ascii="標楷體" w:eastAsia="標楷體" w:hAnsi="標楷體" w:hint="eastAsia"/>
          <w:bCs/>
          <w:sz w:val="28"/>
          <w:szCs w:val="28"/>
        </w:rPr>
        <w:t>攸</w:t>
      </w:r>
      <w:proofErr w:type="gramEnd"/>
      <w:r w:rsidR="00F86102" w:rsidRPr="00F86102">
        <w:rPr>
          <w:rFonts w:ascii="標楷體" w:eastAsia="標楷體" w:hAnsi="標楷體" w:hint="eastAsia"/>
          <w:bCs/>
          <w:sz w:val="28"/>
          <w:szCs w:val="28"/>
        </w:rPr>
        <w:t>關之政策性貸款，致不動產貸款集中度增幅較全體銀行為高；（2）中央銀行自110年1月起至114年3月底止，已辦理175次金融專案檢查，檢查結果發現有以週轉金貸款用於購屋（購地）等規避信用管制措施態樣，且據中央銀行金融統計資料顯示，全體銀行113年12月底及114年3月底週轉金貸款年增率分別為9.49％及9.45％，</w:t>
      </w:r>
      <w:proofErr w:type="gramStart"/>
      <w:r w:rsidR="00F86102" w:rsidRPr="00F86102">
        <w:rPr>
          <w:rFonts w:ascii="標楷體" w:eastAsia="標楷體" w:hAnsi="標楷體" w:hint="eastAsia"/>
          <w:bCs/>
          <w:sz w:val="28"/>
          <w:szCs w:val="28"/>
        </w:rPr>
        <w:t>均已逾</w:t>
      </w:r>
      <w:proofErr w:type="gramEnd"/>
      <w:r w:rsidR="00F86102" w:rsidRPr="00F86102">
        <w:rPr>
          <w:rFonts w:ascii="標楷體" w:eastAsia="標楷體" w:hAnsi="標楷體" w:hint="eastAsia"/>
          <w:bCs/>
          <w:sz w:val="28"/>
          <w:szCs w:val="28"/>
        </w:rPr>
        <w:t>總放款年增率9.19％及8.83％，且個人週轉金貸款之年增率自109年底之8.63％上升至114年3月底之15.68％，貸款餘額約增加49.04％；同期間民營不動產業週轉金貸款之年增率則自6.33％上升至11.00％，貸款餘額約增加33.91％，週轉金貸款規避選擇性信用管制措施風險有增加之虞</w:t>
      </w:r>
      <w:r w:rsidR="003E07DB">
        <w:rPr>
          <w:rFonts w:ascii="標楷體" w:eastAsia="標楷體" w:hAnsi="標楷體" w:hint="eastAsia"/>
          <w:bCs/>
          <w:sz w:val="28"/>
          <w:szCs w:val="28"/>
        </w:rPr>
        <w:t>等情事</w:t>
      </w:r>
      <w:r w:rsidR="00F86102" w:rsidRPr="00F86102">
        <w:rPr>
          <w:rFonts w:ascii="標楷體" w:eastAsia="標楷體" w:hAnsi="標楷體" w:hint="eastAsia"/>
          <w:bCs/>
          <w:sz w:val="28"/>
          <w:szCs w:val="28"/>
        </w:rPr>
        <w:t>，經函請中央銀行持續注意國內房市趨勢妥為因應，並加強辦理金融專案檢查，以提升管制措施執行成效。【詳審核報告營業部分、乙、壹、中央銀行項下重要審核意見</w:t>
      </w:r>
      <w:r w:rsidR="005E10A0" w:rsidRPr="00385BC9">
        <w:rPr>
          <w:rFonts w:ascii="標楷體" w:eastAsia="標楷體" w:hAnsi="標楷體" w:hint="eastAsia"/>
          <w:spacing w:val="-2"/>
          <w:sz w:val="28"/>
          <w:szCs w:val="28"/>
        </w:rPr>
        <w:t>（</w:t>
      </w:r>
      <w:r w:rsidR="005E10A0">
        <w:rPr>
          <w:rFonts w:ascii="標楷體" w:eastAsia="標楷體" w:hAnsi="標楷體" w:hint="eastAsia"/>
          <w:spacing w:val="-2"/>
          <w:sz w:val="28"/>
          <w:szCs w:val="28"/>
        </w:rPr>
        <w:t>二</w:t>
      </w:r>
      <w:r w:rsidR="005E10A0" w:rsidRPr="00385BC9">
        <w:rPr>
          <w:rFonts w:ascii="標楷體" w:eastAsia="標楷體" w:hAnsi="標楷體" w:hint="eastAsia"/>
          <w:spacing w:val="-2"/>
          <w:sz w:val="28"/>
          <w:szCs w:val="28"/>
        </w:rPr>
        <w:t>）</w:t>
      </w:r>
      <w:r w:rsidR="00F86102" w:rsidRPr="00F86102">
        <w:rPr>
          <w:rFonts w:ascii="標楷體" w:eastAsia="標楷體" w:hAnsi="標楷體" w:hint="eastAsia"/>
          <w:bCs/>
          <w:sz w:val="28"/>
          <w:szCs w:val="28"/>
        </w:rPr>
        <w:t>】</w:t>
      </w:r>
    </w:p>
    <w:p w14:paraId="211348F2" w14:textId="0144F600" w:rsidR="00423724" w:rsidRPr="00E7244E" w:rsidRDefault="00423724" w:rsidP="006A677C">
      <w:pPr>
        <w:overflowPunct w:val="0"/>
        <w:adjustRightInd w:val="0"/>
        <w:spacing w:beforeLines="30" w:before="108" w:afterLines="20" w:after="72" w:line="480" w:lineRule="exact"/>
        <w:ind w:leftChars="200" w:left="480"/>
        <w:jc w:val="both"/>
        <w:textAlignment w:val="baseline"/>
        <w:rPr>
          <w:rFonts w:ascii="標楷體" w:eastAsia="標楷體" w:hAnsi="標楷體" w:cs="Times New Roman"/>
          <w:b/>
          <w:sz w:val="32"/>
          <w:szCs w:val="32"/>
        </w:rPr>
      </w:pPr>
      <w:r w:rsidRPr="00E7244E">
        <w:rPr>
          <w:rFonts w:ascii="標楷體" w:eastAsia="標楷體" w:hAnsi="標楷體" w:cs="Times New Roman" w:hint="eastAsia"/>
          <w:b/>
          <w:sz w:val="32"/>
          <w:szCs w:val="32"/>
        </w:rPr>
        <w:t>（</w:t>
      </w:r>
      <w:r w:rsidR="00010C55" w:rsidRPr="00E7244E">
        <w:rPr>
          <w:rFonts w:ascii="標楷體" w:eastAsia="標楷體" w:hAnsi="標楷體" w:cs="Times New Roman" w:hint="eastAsia"/>
          <w:b/>
          <w:sz w:val="32"/>
          <w:szCs w:val="32"/>
        </w:rPr>
        <w:t>四</w:t>
      </w:r>
      <w:r w:rsidRPr="00E7244E">
        <w:rPr>
          <w:rFonts w:ascii="標楷體" w:eastAsia="標楷體" w:hAnsi="標楷體" w:cs="Times New Roman" w:hint="eastAsia"/>
          <w:b/>
          <w:sz w:val="32"/>
          <w:szCs w:val="32"/>
        </w:rPr>
        <w:t>）</w:t>
      </w:r>
      <w:r w:rsidR="00CA26B3" w:rsidRPr="00E7244E">
        <w:rPr>
          <w:rFonts w:ascii="標楷體" w:eastAsia="標楷體" w:hAnsi="標楷體" w:hint="eastAsia"/>
          <w:b/>
          <w:sz w:val="32"/>
          <w:szCs w:val="32"/>
        </w:rPr>
        <w:t xml:space="preserve">　</w:t>
      </w:r>
      <w:r w:rsidRPr="00E7244E">
        <w:rPr>
          <w:rFonts w:ascii="標楷體" w:eastAsia="標楷體" w:hAnsi="標楷體" w:cs="Times New Roman" w:hint="eastAsia"/>
          <w:b/>
          <w:sz w:val="32"/>
          <w:szCs w:val="32"/>
        </w:rPr>
        <w:t>協助就學面向</w:t>
      </w:r>
    </w:p>
    <w:p w14:paraId="6D8B2AD3" w14:textId="382199D0" w:rsidR="00BC206B" w:rsidRPr="00125977" w:rsidRDefault="00BC206B" w:rsidP="00583553">
      <w:pPr>
        <w:pStyle w:val="10"/>
        <w:overflowPunct w:val="0"/>
        <w:spacing w:beforeLines="20" w:before="72" w:line="508" w:lineRule="exact"/>
        <w:ind w:firstLine="1261"/>
        <w:rPr>
          <w:rFonts w:hAnsi="標楷體"/>
          <w:spacing w:val="-2"/>
          <w:sz w:val="28"/>
          <w:szCs w:val="28"/>
        </w:rPr>
      </w:pPr>
      <w:r w:rsidRPr="00321596">
        <w:rPr>
          <w:rFonts w:hAnsi="標楷體" w:cs="Times New Roman" w:hint="eastAsia"/>
          <w:b/>
          <w:color w:val="000000" w:themeColor="text1"/>
          <w:kern w:val="0"/>
          <w:sz w:val="28"/>
          <w:szCs w:val="32"/>
        </w:rPr>
        <w:t>1</w:t>
      </w:r>
      <w:r w:rsidRPr="00321596">
        <w:rPr>
          <w:rFonts w:hAnsi="標楷體" w:cs="Times New Roman"/>
          <w:b/>
          <w:color w:val="000000" w:themeColor="text1"/>
          <w:kern w:val="0"/>
          <w:sz w:val="28"/>
          <w:szCs w:val="32"/>
        </w:rPr>
        <w:t>.</w:t>
      </w:r>
      <w:r w:rsidRPr="00BC206B">
        <w:rPr>
          <w:rFonts w:hAnsi="標楷體" w:hint="eastAsia"/>
          <w:b/>
          <w:sz w:val="28"/>
          <w:szCs w:val="32"/>
        </w:rPr>
        <w:t xml:space="preserve">　</w:t>
      </w:r>
      <w:r w:rsidR="00701B97" w:rsidRPr="00701B97">
        <w:rPr>
          <w:rFonts w:hAnsi="標楷體" w:hint="eastAsia"/>
          <w:b/>
          <w:sz w:val="28"/>
          <w:szCs w:val="32"/>
        </w:rPr>
        <w:t>教育部持續推動原住民族及新住民子女教育扶助措施，惟其就讀研究所人數比率尚有提升空間；又</w:t>
      </w:r>
      <w:proofErr w:type="gramStart"/>
      <w:r w:rsidR="00701B97" w:rsidRPr="00701B97">
        <w:rPr>
          <w:rFonts w:hAnsi="標楷體" w:hint="eastAsia"/>
          <w:b/>
          <w:sz w:val="28"/>
          <w:szCs w:val="32"/>
        </w:rPr>
        <w:t>原住民族專班開設間有欠</w:t>
      </w:r>
      <w:proofErr w:type="gramEnd"/>
      <w:r w:rsidR="00701B97" w:rsidRPr="00701B97">
        <w:rPr>
          <w:rFonts w:hAnsi="標楷體" w:hint="eastAsia"/>
          <w:b/>
          <w:sz w:val="28"/>
          <w:szCs w:val="32"/>
        </w:rPr>
        <w:t>周，及高級中等以下學校新住民子女</w:t>
      </w:r>
      <w:proofErr w:type="gramStart"/>
      <w:r w:rsidR="00701B97" w:rsidRPr="00701B97">
        <w:rPr>
          <w:rFonts w:hAnsi="標楷體" w:hint="eastAsia"/>
          <w:b/>
          <w:sz w:val="28"/>
          <w:szCs w:val="32"/>
        </w:rPr>
        <w:t>跨國銜轉</w:t>
      </w:r>
      <w:proofErr w:type="gramEnd"/>
      <w:r w:rsidR="00701B97" w:rsidRPr="00701B97">
        <w:rPr>
          <w:rFonts w:hAnsi="標楷體" w:hint="eastAsia"/>
          <w:b/>
          <w:sz w:val="28"/>
          <w:szCs w:val="32"/>
        </w:rPr>
        <w:t>學習支持系統尚待強化，允</w:t>
      </w:r>
      <w:r w:rsidR="00701B97" w:rsidRPr="00125977">
        <w:rPr>
          <w:rFonts w:hAnsi="標楷體" w:hint="eastAsia"/>
          <w:b/>
          <w:sz w:val="28"/>
          <w:szCs w:val="32"/>
        </w:rPr>
        <w:t>宜</w:t>
      </w:r>
      <w:proofErr w:type="gramStart"/>
      <w:r w:rsidR="00701B97" w:rsidRPr="00125977">
        <w:rPr>
          <w:rFonts w:hAnsi="標楷體" w:hint="eastAsia"/>
          <w:b/>
          <w:sz w:val="28"/>
          <w:szCs w:val="32"/>
        </w:rPr>
        <w:t>研</w:t>
      </w:r>
      <w:proofErr w:type="gramEnd"/>
      <w:r w:rsidR="00701B97" w:rsidRPr="00125977">
        <w:rPr>
          <w:rFonts w:hAnsi="標楷體" w:hint="eastAsia"/>
          <w:b/>
          <w:sz w:val="28"/>
          <w:szCs w:val="32"/>
        </w:rPr>
        <w:t>謀改善，</w:t>
      </w:r>
      <w:r w:rsidR="004E6778">
        <w:rPr>
          <w:rFonts w:hAnsi="標楷體" w:hint="eastAsia"/>
          <w:b/>
          <w:sz w:val="28"/>
          <w:szCs w:val="32"/>
        </w:rPr>
        <w:t>以</w:t>
      </w:r>
      <w:r w:rsidR="00701B97" w:rsidRPr="00125977">
        <w:rPr>
          <w:rFonts w:hAnsi="標楷體" w:hint="eastAsia"/>
          <w:b/>
          <w:sz w:val="28"/>
          <w:szCs w:val="32"/>
        </w:rPr>
        <w:t>加速高階人才培育，並健全國民教育學習環境：</w:t>
      </w:r>
      <w:r w:rsidR="00701B97" w:rsidRPr="00125977">
        <w:rPr>
          <w:rFonts w:hAnsi="標楷體" w:hint="eastAsia"/>
          <w:sz w:val="28"/>
          <w:szCs w:val="28"/>
        </w:rPr>
        <w:t>教育部為提升原住民族及新住民子女接受高等教育機會，提供原住民族就讀大專校院外加名額、發展與改進</w:t>
      </w:r>
      <w:proofErr w:type="gramStart"/>
      <w:r w:rsidR="00701B97" w:rsidRPr="00125977">
        <w:rPr>
          <w:rFonts w:hAnsi="標楷體" w:hint="eastAsia"/>
          <w:sz w:val="28"/>
          <w:szCs w:val="28"/>
        </w:rPr>
        <w:t>原住民族技職</w:t>
      </w:r>
      <w:proofErr w:type="gramEnd"/>
      <w:r w:rsidR="00701B97" w:rsidRPr="00125977">
        <w:rPr>
          <w:rFonts w:hAnsi="標楷體" w:hint="eastAsia"/>
          <w:sz w:val="28"/>
          <w:szCs w:val="28"/>
        </w:rPr>
        <w:t>教育、加強開設原住民專班、鼓勵大專校院選送優秀新住民子女赴東協及南亞國家專業實習等措施，並建置</w:t>
      </w:r>
      <w:proofErr w:type="gramStart"/>
      <w:r w:rsidR="00701B97" w:rsidRPr="00125977">
        <w:rPr>
          <w:rFonts w:hAnsi="標楷體" w:hint="eastAsia"/>
          <w:sz w:val="28"/>
          <w:szCs w:val="28"/>
        </w:rPr>
        <w:t>跨國銜轉</w:t>
      </w:r>
      <w:proofErr w:type="gramEnd"/>
      <w:r w:rsidR="00701B97" w:rsidRPr="00125977">
        <w:rPr>
          <w:rFonts w:hAnsi="標楷體" w:hint="eastAsia"/>
          <w:sz w:val="28"/>
          <w:szCs w:val="28"/>
        </w:rPr>
        <w:t>學習支持系統以輔導高級中等以下學校新住民子女順利銜接就學。經查執行情形，核有：（</w:t>
      </w:r>
      <w:r w:rsidR="00701B97" w:rsidRPr="00125977">
        <w:rPr>
          <w:rFonts w:hAnsi="標楷體"/>
          <w:sz w:val="28"/>
          <w:szCs w:val="28"/>
        </w:rPr>
        <w:t>1</w:t>
      </w:r>
      <w:r w:rsidR="00701B97" w:rsidRPr="00125977">
        <w:rPr>
          <w:rFonts w:hAnsi="標楷體" w:hint="eastAsia"/>
          <w:sz w:val="28"/>
          <w:szCs w:val="28"/>
        </w:rPr>
        <w:t>）原住民族、新住民子女</w:t>
      </w:r>
      <w:r w:rsidR="00701B97" w:rsidRPr="00125977">
        <w:rPr>
          <w:rFonts w:hAnsi="標楷體"/>
          <w:sz w:val="28"/>
          <w:szCs w:val="28"/>
        </w:rPr>
        <w:t>112</w:t>
      </w:r>
      <w:r w:rsidR="00701B97" w:rsidRPr="00125977">
        <w:rPr>
          <w:rFonts w:hAnsi="標楷體" w:hint="eastAsia"/>
          <w:sz w:val="28"/>
          <w:szCs w:val="28"/>
        </w:rPr>
        <w:t>學年度就讀研究</w:t>
      </w:r>
      <w:r w:rsidR="00701B97" w:rsidRPr="00125977">
        <w:rPr>
          <w:rFonts w:hAnsi="標楷體" w:hint="eastAsia"/>
          <w:sz w:val="28"/>
          <w:szCs w:val="28"/>
        </w:rPr>
        <w:lastRenderedPageBreak/>
        <w:t>所學生人數比率，相較於非原住民族、非新住民子女仍差距</w:t>
      </w:r>
      <w:r w:rsidR="00701B97" w:rsidRPr="00125977">
        <w:rPr>
          <w:rFonts w:hAnsi="標楷體"/>
          <w:sz w:val="28"/>
          <w:szCs w:val="28"/>
        </w:rPr>
        <w:t>8.43</w:t>
      </w:r>
      <w:r w:rsidR="00701B97" w:rsidRPr="00125977">
        <w:rPr>
          <w:rFonts w:hAnsi="標楷體" w:hint="eastAsia"/>
          <w:sz w:val="28"/>
          <w:szCs w:val="28"/>
        </w:rPr>
        <w:t>、</w:t>
      </w:r>
      <w:r w:rsidR="00701B97" w:rsidRPr="00125977">
        <w:rPr>
          <w:rFonts w:hAnsi="標楷體"/>
          <w:sz w:val="28"/>
          <w:szCs w:val="28"/>
        </w:rPr>
        <w:t>15.63</w:t>
      </w:r>
      <w:r w:rsidR="00701B97" w:rsidRPr="00125977">
        <w:rPr>
          <w:rFonts w:hAnsi="標楷體" w:hint="eastAsia"/>
          <w:sz w:val="28"/>
          <w:szCs w:val="28"/>
        </w:rPr>
        <w:t>個百分點，尚待持續關注原住民族及新住民子女高階人才培育議題；（</w:t>
      </w:r>
      <w:r w:rsidR="00701B97" w:rsidRPr="00125977">
        <w:rPr>
          <w:rFonts w:hAnsi="標楷體"/>
          <w:sz w:val="28"/>
          <w:szCs w:val="28"/>
        </w:rPr>
        <w:t>2</w:t>
      </w:r>
      <w:r w:rsidR="00701B97" w:rsidRPr="00125977">
        <w:rPr>
          <w:rFonts w:hAnsi="標楷體" w:hint="eastAsia"/>
          <w:sz w:val="28"/>
          <w:szCs w:val="28"/>
        </w:rPr>
        <w:t>）</w:t>
      </w:r>
      <w:r w:rsidR="00701B97" w:rsidRPr="00125977">
        <w:rPr>
          <w:rFonts w:hAnsi="標楷體"/>
          <w:sz w:val="28"/>
          <w:szCs w:val="28"/>
        </w:rPr>
        <w:t>112</w:t>
      </w:r>
      <w:r w:rsidR="00701B97" w:rsidRPr="00125977">
        <w:rPr>
          <w:rFonts w:hAnsi="標楷體" w:hint="eastAsia"/>
          <w:sz w:val="28"/>
          <w:szCs w:val="28"/>
        </w:rPr>
        <w:t>學年度大專校院依據</w:t>
      </w:r>
      <w:r w:rsidR="0052357E">
        <w:rPr>
          <w:rFonts w:hAnsi="標楷體" w:hint="eastAsia"/>
          <w:sz w:val="28"/>
          <w:szCs w:val="28"/>
        </w:rPr>
        <w:t>原民會</w:t>
      </w:r>
      <w:r w:rsidR="00701B97" w:rsidRPr="00125977">
        <w:rPr>
          <w:rFonts w:hAnsi="標楷體" w:hint="eastAsia"/>
          <w:sz w:val="28"/>
          <w:szCs w:val="28"/>
        </w:rPr>
        <w:t>提出「</w:t>
      </w:r>
      <w:r w:rsidR="00701B97" w:rsidRPr="00125977">
        <w:rPr>
          <w:rFonts w:hAnsi="標楷體"/>
          <w:sz w:val="28"/>
          <w:szCs w:val="28"/>
        </w:rPr>
        <w:t>112</w:t>
      </w:r>
      <w:r w:rsidR="00701B97" w:rsidRPr="00125977">
        <w:rPr>
          <w:rFonts w:hAnsi="標楷體" w:hint="eastAsia"/>
          <w:sz w:val="28"/>
          <w:szCs w:val="28"/>
        </w:rPr>
        <w:t>學年度專案調高大專校院招生原住民學生外加比率科系建議類別說明及學門、學類對照表」（計有</w:t>
      </w:r>
      <w:r w:rsidR="00701B97" w:rsidRPr="00125977">
        <w:rPr>
          <w:rFonts w:hAnsi="標楷體"/>
          <w:sz w:val="28"/>
          <w:szCs w:val="28"/>
        </w:rPr>
        <w:t>29</w:t>
      </w:r>
      <w:r w:rsidR="00701B97" w:rsidRPr="00125977">
        <w:rPr>
          <w:rFonts w:hAnsi="標楷體" w:hint="eastAsia"/>
          <w:sz w:val="28"/>
          <w:szCs w:val="28"/>
        </w:rPr>
        <w:t>學類），開設原住民專班情形，計有建築學及城鎮規劃、電機與電子工程、軟體及應用的開發與分析等</w:t>
      </w:r>
      <w:r w:rsidR="00701B97" w:rsidRPr="00125977">
        <w:rPr>
          <w:rFonts w:hAnsi="標楷體"/>
          <w:sz w:val="28"/>
          <w:szCs w:val="28"/>
        </w:rPr>
        <w:t>17</w:t>
      </w:r>
      <w:proofErr w:type="gramStart"/>
      <w:r w:rsidR="00701B97" w:rsidRPr="00125977">
        <w:rPr>
          <w:rFonts w:hAnsi="標楷體" w:hint="eastAsia"/>
          <w:sz w:val="28"/>
          <w:szCs w:val="28"/>
        </w:rPr>
        <w:t>學類未開設</w:t>
      </w:r>
      <w:proofErr w:type="gramEnd"/>
      <w:r w:rsidR="00701B97" w:rsidRPr="00125977">
        <w:rPr>
          <w:rFonts w:hAnsi="標楷體" w:hint="eastAsia"/>
          <w:sz w:val="28"/>
          <w:szCs w:val="28"/>
        </w:rPr>
        <w:t>，比率</w:t>
      </w:r>
      <w:r w:rsidR="00701B97" w:rsidRPr="00125977">
        <w:rPr>
          <w:rFonts w:hAnsi="標楷體"/>
          <w:sz w:val="28"/>
          <w:szCs w:val="28"/>
        </w:rPr>
        <w:t>58.62</w:t>
      </w:r>
      <w:r w:rsidR="00701B97" w:rsidRPr="00125977">
        <w:rPr>
          <w:rFonts w:hAnsi="標楷體" w:hint="eastAsia"/>
          <w:sz w:val="28"/>
          <w:szCs w:val="28"/>
        </w:rPr>
        <w:t>％，另</w:t>
      </w:r>
      <w:r w:rsidR="00701B97" w:rsidRPr="00125977">
        <w:rPr>
          <w:rFonts w:hAnsi="標楷體"/>
          <w:sz w:val="28"/>
          <w:szCs w:val="28"/>
        </w:rPr>
        <w:t>112</w:t>
      </w:r>
      <w:r w:rsidR="00701B97" w:rsidRPr="00125977">
        <w:rPr>
          <w:rFonts w:hAnsi="標楷體" w:hint="eastAsia"/>
          <w:sz w:val="28"/>
          <w:szCs w:val="28"/>
        </w:rPr>
        <w:t>學年度原住民族教育概況統計結果提要分析提及，技職體系學校較受原住民族青睞，惟</w:t>
      </w:r>
      <w:r w:rsidR="00701B97" w:rsidRPr="00125977">
        <w:rPr>
          <w:rFonts w:hAnsi="標楷體"/>
          <w:sz w:val="28"/>
          <w:szCs w:val="28"/>
        </w:rPr>
        <w:t>111</w:t>
      </w:r>
      <w:r w:rsidR="00701B97" w:rsidRPr="00125977">
        <w:rPr>
          <w:rFonts w:hAnsi="標楷體" w:hint="eastAsia"/>
          <w:sz w:val="28"/>
          <w:szCs w:val="28"/>
        </w:rPr>
        <w:t>及</w:t>
      </w:r>
      <w:r w:rsidR="00701B97" w:rsidRPr="00125977">
        <w:rPr>
          <w:rFonts w:hAnsi="標楷體"/>
          <w:sz w:val="28"/>
          <w:szCs w:val="28"/>
        </w:rPr>
        <w:t>112</w:t>
      </w:r>
      <w:r w:rsidR="00701B97" w:rsidRPr="00125977">
        <w:rPr>
          <w:rFonts w:hAnsi="標楷體" w:hint="eastAsia"/>
          <w:sz w:val="28"/>
          <w:szCs w:val="28"/>
        </w:rPr>
        <w:t>學年度技專校院原住民專班核定名額占全部大專校院核定名額比率，</w:t>
      </w:r>
      <w:proofErr w:type="gramStart"/>
      <w:r w:rsidR="00701B97" w:rsidRPr="00125977">
        <w:rPr>
          <w:rFonts w:hAnsi="標楷體" w:hint="eastAsia"/>
          <w:sz w:val="28"/>
          <w:szCs w:val="28"/>
        </w:rPr>
        <w:t>均未及</w:t>
      </w:r>
      <w:r w:rsidR="00701B97" w:rsidRPr="00125977">
        <w:rPr>
          <w:rFonts w:hAnsi="標楷體"/>
          <w:sz w:val="28"/>
          <w:szCs w:val="28"/>
        </w:rPr>
        <w:t>4</w:t>
      </w:r>
      <w:r w:rsidR="00701B97" w:rsidRPr="00125977">
        <w:rPr>
          <w:rFonts w:hAnsi="標楷體" w:hint="eastAsia"/>
          <w:sz w:val="28"/>
          <w:szCs w:val="28"/>
        </w:rPr>
        <w:t>成</w:t>
      </w:r>
      <w:proofErr w:type="gramEnd"/>
      <w:r w:rsidR="00701B97" w:rsidRPr="00125977">
        <w:rPr>
          <w:rFonts w:hAnsi="標楷體" w:hint="eastAsia"/>
          <w:sz w:val="28"/>
          <w:szCs w:val="28"/>
        </w:rPr>
        <w:t>，</w:t>
      </w:r>
      <w:proofErr w:type="gramStart"/>
      <w:r w:rsidR="00701B97" w:rsidRPr="00125977">
        <w:rPr>
          <w:rFonts w:hAnsi="標楷體" w:hint="eastAsia"/>
          <w:sz w:val="28"/>
          <w:szCs w:val="28"/>
        </w:rPr>
        <w:t>且技專</w:t>
      </w:r>
      <w:proofErr w:type="gramEnd"/>
      <w:r w:rsidR="00701B97" w:rsidRPr="00125977">
        <w:rPr>
          <w:rFonts w:hAnsi="標楷體" w:hint="eastAsia"/>
          <w:sz w:val="28"/>
          <w:szCs w:val="28"/>
        </w:rPr>
        <w:t>校院原住民專班集中於私立學校開設，及部分專班註冊率欠佳；（</w:t>
      </w:r>
      <w:r w:rsidR="00701B97" w:rsidRPr="00125977">
        <w:rPr>
          <w:rFonts w:hAnsi="標楷體"/>
          <w:sz w:val="28"/>
          <w:szCs w:val="28"/>
        </w:rPr>
        <w:t>3</w:t>
      </w:r>
      <w:r w:rsidR="00701B97" w:rsidRPr="00125977">
        <w:rPr>
          <w:rFonts w:hAnsi="標楷體" w:hint="eastAsia"/>
          <w:sz w:val="28"/>
          <w:szCs w:val="28"/>
        </w:rPr>
        <w:t>）建置高級中等以下學校新住民子女</w:t>
      </w:r>
      <w:proofErr w:type="gramStart"/>
      <w:r w:rsidR="00701B97" w:rsidRPr="00125977">
        <w:rPr>
          <w:rFonts w:hAnsi="標楷體" w:hint="eastAsia"/>
          <w:sz w:val="28"/>
          <w:szCs w:val="28"/>
        </w:rPr>
        <w:t>跨國銜轉</w:t>
      </w:r>
      <w:proofErr w:type="gramEnd"/>
      <w:r w:rsidR="00701B97" w:rsidRPr="00125977">
        <w:rPr>
          <w:rFonts w:hAnsi="標楷體" w:hint="eastAsia"/>
          <w:sz w:val="28"/>
          <w:szCs w:val="28"/>
        </w:rPr>
        <w:t>學習支持系統，輔導順利銜接就學，惟輔導期程結束後經評估仍需持續輔導比率增加，又</w:t>
      </w:r>
      <w:proofErr w:type="gramStart"/>
      <w:r w:rsidR="00701B97" w:rsidRPr="00125977">
        <w:rPr>
          <w:rFonts w:hAnsi="標楷體" w:hint="eastAsia"/>
          <w:sz w:val="28"/>
          <w:szCs w:val="28"/>
        </w:rPr>
        <w:t>跨國銜轉</w:t>
      </w:r>
      <w:proofErr w:type="gramEnd"/>
      <w:r w:rsidR="00701B97" w:rsidRPr="00125977">
        <w:rPr>
          <w:rFonts w:hAnsi="標楷體" w:hint="eastAsia"/>
          <w:sz w:val="28"/>
          <w:szCs w:val="28"/>
        </w:rPr>
        <w:t>輔導適用對象未能涵蓋全部國家之新住民子女，不利協助該等新住民子女銜接應就讀之教育階段等情事，經函請教育部檢討並督促受補助市縣政府及大專校院改善。</w:t>
      </w:r>
      <w:proofErr w:type="gramStart"/>
      <w:r w:rsidR="0040388A" w:rsidRPr="0040388A">
        <w:rPr>
          <w:rFonts w:hAnsi="標楷體" w:hint="eastAsia"/>
          <w:sz w:val="28"/>
          <w:szCs w:val="28"/>
        </w:rPr>
        <w:t>【</w:t>
      </w:r>
      <w:proofErr w:type="gramEnd"/>
      <w:r w:rsidR="0040388A" w:rsidRPr="0040388A">
        <w:rPr>
          <w:rFonts w:hAnsi="標楷體" w:hint="eastAsia"/>
          <w:sz w:val="28"/>
          <w:szCs w:val="28"/>
        </w:rPr>
        <w:t>詳總決算審核報告</w:t>
      </w:r>
      <w:proofErr w:type="gramStart"/>
      <w:r w:rsidR="0040388A" w:rsidRPr="0040388A">
        <w:rPr>
          <w:rFonts w:hAnsi="標楷體" w:hint="eastAsia"/>
          <w:sz w:val="28"/>
          <w:szCs w:val="28"/>
        </w:rPr>
        <w:t>第2冊丙</w:t>
      </w:r>
      <w:proofErr w:type="gramEnd"/>
      <w:r w:rsidR="0040388A" w:rsidRPr="0040388A">
        <w:rPr>
          <w:rFonts w:hAnsi="標楷體" w:hint="eastAsia"/>
          <w:sz w:val="28"/>
          <w:szCs w:val="28"/>
        </w:rPr>
        <w:t>、拾壹、教育部主管項下重要審核意見（五）1.至3.】</w:t>
      </w:r>
    </w:p>
    <w:p w14:paraId="0EF6CCB4" w14:textId="19020423" w:rsidR="00BC206B" w:rsidRPr="00125977" w:rsidRDefault="00BC206B" w:rsidP="00C42C61">
      <w:pPr>
        <w:pStyle w:val="10"/>
        <w:overflowPunct w:val="0"/>
        <w:spacing w:beforeLines="20" w:before="72" w:line="480" w:lineRule="exact"/>
        <w:ind w:firstLine="1261"/>
        <w:rPr>
          <w:rFonts w:hAnsi="標楷體"/>
          <w:sz w:val="28"/>
          <w:szCs w:val="32"/>
        </w:rPr>
      </w:pPr>
      <w:r w:rsidRPr="00125977">
        <w:rPr>
          <w:rFonts w:hAnsi="標楷體" w:cs="Times New Roman" w:hint="eastAsia"/>
          <w:b/>
          <w:kern w:val="0"/>
          <w:sz w:val="28"/>
          <w:szCs w:val="32"/>
        </w:rPr>
        <w:t>2</w:t>
      </w:r>
      <w:r w:rsidRPr="00125977">
        <w:rPr>
          <w:rFonts w:hAnsi="標楷體" w:cs="Times New Roman"/>
          <w:b/>
          <w:kern w:val="0"/>
          <w:sz w:val="28"/>
          <w:szCs w:val="32"/>
        </w:rPr>
        <w:t>.</w:t>
      </w:r>
      <w:r w:rsidRPr="00125977">
        <w:rPr>
          <w:rFonts w:hAnsi="標楷體" w:cs="Times New Roman" w:hint="eastAsia"/>
          <w:b/>
          <w:kern w:val="0"/>
          <w:sz w:val="28"/>
          <w:szCs w:val="32"/>
        </w:rPr>
        <w:t xml:space="preserve">　教育部推動產學攜手合作計畫協助經濟弱勢學生兼顧升學與就業，</w:t>
      </w:r>
      <w:r w:rsidRPr="00125977">
        <w:rPr>
          <w:rFonts w:hAnsi="標楷體" w:hint="eastAsia"/>
          <w:b/>
          <w:sz w:val="28"/>
          <w:szCs w:val="32"/>
        </w:rPr>
        <w:t>惟近2學年度參與之專班計畫數及招生名額呈減少趨勢，且公立技專校院參與情形未如私立學校，又部分專班學生於合作企業僅以基本工資敘薪，</w:t>
      </w:r>
      <w:proofErr w:type="gramStart"/>
      <w:r w:rsidRPr="00125977">
        <w:rPr>
          <w:rFonts w:hAnsi="標楷體" w:hint="eastAsia"/>
          <w:b/>
          <w:sz w:val="28"/>
          <w:szCs w:val="32"/>
        </w:rPr>
        <w:t>且間有低於</w:t>
      </w:r>
      <w:proofErr w:type="gramEnd"/>
      <w:r w:rsidRPr="00125977">
        <w:rPr>
          <w:rFonts w:hAnsi="標楷體" w:hint="eastAsia"/>
          <w:b/>
          <w:sz w:val="28"/>
          <w:szCs w:val="32"/>
        </w:rPr>
        <w:t>市場行情現象，另經濟弱勢學生因就讀</w:t>
      </w:r>
      <w:proofErr w:type="gramStart"/>
      <w:r w:rsidRPr="00125977">
        <w:rPr>
          <w:rFonts w:hAnsi="標楷體" w:hint="eastAsia"/>
          <w:b/>
          <w:sz w:val="28"/>
          <w:szCs w:val="32"/>
        </w:rPr>
        <w:t>專班並領取</w:t>
      </w:r>
      <w:proofErr w:type="gramEnd"/>
      <w:r w:rsidRPr="00125977">
        <w:rPr>
          <w:rFonts w:hAnsi="標楷體" w:hint="eastAsia"/>
          <w:b/>
          <w:sz w:val="28"/>
          <w:szCs w:val="32"/>
        </w:rPr>
        <w:t>薪資，致家庭總所得超逾政府社會救助補助標準，恐影響學生家庭既有權益，允宜</w:t>
      </w:r>
      <w:proofErr w:type="gramStart"/>
      <w:r w:rsidRPr="00125977">
        <w:rPr>
          <w:rFonts w:hAnsi="標楷體" w:hint="eastAsia"/>
          <w:b/>
          <w:sz w:val="28"/>
          <w:szCs w:val="32"/>
        </w:rPr>
        <w:t>研</w:t>
      </w:r>
      <w:proofErr w:type="gramEnd"/>
      <w:r w:rsidRPr="00125977">
        <w:rPr>
          <w:rFonts w:hAnsi="標楷體" w:hint="eastAsia"/>
          <w:b/>
          <w:sz w:val="28"/>
          <w:szCs w:val="32"/>
        </w:rPr>
        <w:t>謀改善：</w:t>
      </w:r>
      <w:r w:rsidRPr="00125977">
        <w:rPr>
          <w:rFonts w:hAnsi="標楷體" w:hint="eastAsia"/>
          <w:sz w:val="28"/>
          <w:szCs w:val="32"/>
        </w:rPr>
        <w:t>教育部自</w:t>
      </w:r>
      <w:r w:rsidRPr="00125977">
        <w:rPr>
          <w:rFonts w:hAnsi="標楷體"/>
          <w:sz w:val="28"/>
          <w:szCs w:val="32"/>
        </w:rPr>
        <w:t>95</w:t>
      </w:r>
      <w:r w:rsidRPr="00125977">
        <w:rPr>
          <w:rFonts w:hAnsi="標楷體" w:hint="eastAsia"/>
          <w:sz w:val="28"/>
          <w:szCs w:val="32"/>
        </w:rPr>
        <w:t>學年度起規劃推動試辦產學攜手合作計畫，並自</w:t>
      </w:r>
      <w:r w:rsidRPr="00125977">
        <w:rPr>
          <w:rFonts w:hAnsi="標楷體"/>
          <w:sz w:val="28"/>
          <w:szCs w:val="32"/>
        </w:rPr>
        <w:t>110</w:t>
      </w:r>
      <w:r w:rsidRPr="00125977">
        <w:rPr>
          <w:rFonts w:hAnsi="標楷體" w:hint="eastAsia"/>
          <w:sz w:val="28"/>
          <w:szCs w:val="32"/>
        </w:rPr>
        <w:t>學年度起擴大辦理產學攜手合作計畫</w:t>
      </w:r>
      <w:r w:rsidRPr="00125977">
        <w:rPr>
          <w:rFonts w:hAnsi="標楷體"/>
          <w:sz w:val="28"/>
          <w:szCs w:val="32"/>
        </w:rPr>
        <w:t>2.0</w:t>
      </w:r>
      <w:r w:rsidRPr="00125977">
        <w:rPr>
          <w:rFonts w:hAnsi="標楷體" w:hint="eastAsia"/>
          <w:sz w:val="28"/>
          <w:szCs w:val="32"/>
        </w:rPr>
        <w:t>，透過高級中等學校（技術型高級中等學校、普通型高級中等學校附設專業群科、綜合型高級中等學校專門學程，下稱技高）及技專校院（科技大學、技術學院及專科學校）間規劃彈性之學制與課程，培育產業需求技術人力，兼顧經濟弱勢學生之進修與就業。經查執行情形，核有：（</w:t>
      </w:r>
      <w:r w:rsidRPr="00125977">
        <w:rPr>
          <w:rFonts w:hAnsi="標楷體"/>
          <w:sz w:val="28"/>
          <w:szCs w:val="32"/>
        </w:rPr>
        <w:t>1</w:t>
      </w:r>
      <w:r w:rsidRPr="00125977">
        <w:rPr>
          <w:rFonts w:hAnsi="標楷體" w:hint="eastAsia"/>
          <w:sz w:val="28"/>
          <w:szCs w:val="32"/>
        </w:rPr>
        <w:t>）教育部</w:t>
      </w:r>
      <w:r w:rsidRPr="00125977">
        <w:rPr>
          <w:rFonts w:hAnsi="標楷體"/>
          <w:sz w:val="28"/>
          <w:szCs w:val="32"/>
        </w:rPr>
        <w:t>108</w:t>
      </w:r>
      <w:r w:rsidRPr="00125977">
        <w:rPr>
          <w:rFonts w:hAnsi="標楷體" w:hint="eastAsia"/>
          <w:sz w:val="28"/>
          <w:szCs w:val="32"/>
        </w:rPr>
        <w:t>至</w:t>
      </w:r>
      <w:r w:rsidRPr="00125977">
        <w:rPr>
          <w:rFonts w:hAnsi="標楷體"/>
          <w:sz w:val="28"/>
          <w:szCs w:val="32"/>
        </w:rPr>
        <w:t>113</w:t>
      </w:r>
      <w:r w:rsidRPr="00125977">
        <w:rPr>
          <w:rFonts w:hAnsi="標楷體" w:hint="eastAsia"/>
          <w:sz w:val="28"/>
          <w:szCs w:val="32"/>
        </w:rPr>
        <w:t>學年度核定補助</w:t>
      </w:r>
      <w:proofErr w:type="gramStart"/>
      <w:r w:rsidRPr="00125977">
        <w:rPr>
          <w:rFonts w:hAnsi="標楷體"/>
          <w:sz w:val="28"/>
          <w:szCs w:val="32"/>
        </w:rPr>
        <w:t>47</w:t>
      </w:r>
      <w:r w:rsidRPr="00125977">
        <w:rPr>
          <w:rFonts w:hAnsi="標楷體" w:hint="eastAsia"/>
          <w:sz w:val="28"/>
          <w:szCs w:val="32"/>
        </w:rPr>
        <w:t>所技</w:t>
      </w:r>
      <w:proofErr w:type="gramEnd"/>
      <w:r w:rsidRPr="00125977">
        <w:rPr>
          <w:rFonts w:hAnsi="標楷體" w:hint="eastAsia"/>
          <w:sz w:val="28"/>
          <w:szCs w:val="32"/>
        </w:rPr>
        <w:t>專校院、辦理</w:t>
      </w:r>
      <w:r w:rsidRPr="00125977">
        <w:rPr>
          <w:rFonts w:hAnsi="標楷體"/>
          <w:sz w:val="28"/>
          <w:szCs w:val="32"/>
        </w:rPr>
        <w:t>888</w:t>
      </w:r>
      <w:r w:rsidRPr="00125977">
        <w:rPr>
          <w:rFonts w:hAnsi="標楷體" w:hint="eastAsia"/>
          <w:sz w:val="28"/>
          <w:szCs w:val="32"/>
        </w:rPr>
        <w:t>個產學攜手合作專班計畫，各學年度核定之招生名額分別為</w:t>
      </w:r>
      <w:r w:rsidRPr="00125977">
        <w:rPr>
          <w:rFonts w:hAnsi="標楷體"/>
          <w:sz w:val="28"/>
          <w:szCs w:val="32"/>
        </w:rPr>
        <w:t>3,756</w:t>
      </w:r>
      <w:r w:rsidR="003A2427" w:rsidRPr="003A2427">
        <w:rPr>
          <w:rFonts w:hAnsi="標楷體" w:hint="eastAsia"/>
          <w:sz w:val="28"/>
          <w:szCs w:val="32"/>
        </w:rPr>
        <w:t>人</w:t>
      </w:r>
      <w:r w:rsidRPr="00125977">
        <w:rPr>
          <w:rFonts w:hAnsi="標楷體" w:hint="eastAsia"/>
          <w:sz w:val="28"/>
          <w:szCs w:val="32"/>
        </w:rPr>
        <w:t>、</w:t>
      </w:r>
      <w:r w:rsidRPr="00125977">
        <w:rPr>
          <w:rFonts w:hAnsi="標楷體"/>
          <w:sz w:val="28"/>
          <w:szCs w:val="32"/>
        </w:rPr>
        <w:t>4,230</w:t>
      </w:r>
      <w:r w:rsidR="003A2427" w:rsidRPr="003A2427">
        <w:rPr>
          <w:rFonts w:hAnsi="標楷體" w:hint="eastAsia"/>
          <w:sz w:val="28"/>
          <w:szCs w:val="32"/>
        </w:rPr>
        <w:t>人</w:t>
      </w:r>
      <w:r w:rsidRPr="00125977">
        <w:rPr>
          <w:rFonts w:hAnsi="標楷體" w:hint="eastAsia"/>
          <w:sz w:val="28"/>
          <w:szCs w:val="32"/>
        </w:rPr>
        <w:t>、</w:t>
      </w:r>
      <w:r w:rsidRPr="00125977">
        <w:rPr>
          <w:rFonts w:hAnsi="標楷體"/>
          <w:sz w:val="28"/>
          <w:szCs w:val="32"/>
        </w:rPr>
        <w:t>4,127</w:t>
      </w:r>
      <w:r w:rsidR="003A2427" w:rsidRPr="003A2427">
        <w:rPr>
          <w:rFonts w:hAnsi="標楷體" w:hint="eastAsia"/>
          <w:sz w:val="28"/>
          <w:szCs w:val="32"/>
        </w:rPr>
        <w:t>人</w:t>
      </w:r>
      <w:r w:rsidRPr="00125977">
        <w:rPr>
          <w:rFonts w:hAnsi="標楷體" w:hint="eastAsia"/>
          <w:sz w:val="28"/>
          <w:szCs w:val="32"/>
        </w:rPr>
        <w:t>、11,677</w:t>
      </w:r>
      <w:r w:rsidR="003A2427" w:rsidRPr="003A2427">
        <w:rPr>
          <w:rFonts w:hAnsi="標楷體" w:hint="eastAsia"/>
          <w:sz w:val="28"/>
          <w:szCs w:val="32"/>
        </w:rPr>
        <w:t>人</w:t>
      </w:r>
      <w:r w:rsidRPr="00125977">
        <w:rPr>
          <w:rFonts w:hAnsi="標楷體" w:hint="eastAsia"/>
          <w:sz w:val="28"/>
          <w:szCs w:val="32"/>
        </w:rPr>
        <w:t>、11,621</w:t>
      </w:r>
      <w:r w:rsidR="003A2427" w:rsidRPr="003A2427">
        <w:rPr>
          <w:rFonts w:hAnsi="標楷體" w:hint="eastAsia"/>
          <w:sz w:val="28"/>
          <w:szCs w:val="32"/>
        </w:rPr>
        <w:t>人</w:t>
      </w:r>
      <w:r w:rsidRPr="00125977">
        <w:rPr>
          <w:rFonts w:hAnsi="標楷體" w:hint="eastAsia"/>
          <w:sz w:val="28"/>
          <w:szCs w:val="32"/>
        </w:rPr>
        <w:t>、11,100</w:t>
      </w:r>
      <w:r w:rsidR="003A2427" w:rsidRPr="003A2427">
        <w:rPr>
          <w:rFonts w:hAnsi="標楷體" w:hint="eastAsia"/>
          <w:sz w:val="28"/>
          <w:szCs w:val="32"/>
        </w:rPr>
        <w:t>人</w:t>
      </w:r>
      <w:r w:rsidRPr="00125977">
        <w:rPr>
          <w:rFonts w:hAnsi="標楷體" w:hint="eastAsia"/>
          <w:sz w:val="28"/>
          <w:szCs w:val="32"/>
        </w:rPr>
        <w:t>，經分析最近3學年度情形，技專校院辦理專班計畫數自111學年度之228個，減少至113學年度之206個，減幅9.65％；</w:t>
      </w:r>
      <w:proofErr w:type="gramStart"/>
      <w:r w:rsidRPr="00125977">
        <w:rPr>
          <w:rFonts w:hAnsi="標楷體" w:hint="eastAsia"/>
          <w:sz w:val="28"/>
          <w:szCs w:val="32"/>
        </w:rPr>
        <w:t>另技高</w:t>
      </w:r>
      <w:proofErr w:type="gramEnd"/>
      <w:r w:rsidRPr="00125977">
        <w:rPr>
          <w:rFonts w:hAnsi="標楷體" w:hint="eastAsia"/>
          <w:sz w:val="28"/>
          <w:szCs w:val="32"/>
        </w:rPr>
        <w:t>及技專校院核定招生名額分別自</w:t>
      </w:r>
      <w:r w:rsidRPr="00AE0E98">
        <w:rPr>
          <w:rFonts w:hAnsi="標楷體" w:hint="eastAsia"/>
          <w:spacing w:val="-4"/>
          <w:sz w:val="28"/>
          <w:szCs w:val="32"/>
        </w:rPr>
        <w:t>111學年度之11,703</w:t>
      </w:r>
      <w:r w:rsidR="003A2427" w:rsidRPr="00AE0E98">
        <w:rPr>
          <w:rFonts w:hAnsi="標楷體" w:hint="eastAsia"/>
          <w:spacing w:val="-4"/>
          <w:sz w:val="28"/>
          <w:szCs w:val="32"/>
        </w:rPr>
        <w:lastRenderedPageBreak/>
        <w:t>人</w:t>
      </w:r>
      <w:r w:rsidRPr="00AE0E98">
        <w:rPr>
          <w:rFonts w:hAnsi="標楷體" w:hint="eastAsia"/>
          <w:spacing w:val="-4"/>
          <w:sz w:val="28"/>
          <w:szCs w:val="32"/>
        </w:rPr>
        <w:t>、11,677</w:t>
      </w:r>
      <w:r w:rsidR="003A2427" w:rsidRPr="00AE0E98">
        <w:rPr>
          <w:rFonts w:hAnsi="標楷體" w:hint="eastAsia"/>
          <w:spacing w:val="-4"/>
          <w:sz w:val="28"/>
          <w:szCs w:val="32"/>
        </w:rPr>
        <w:t>人</w:t>
      </w:r>
      <w:r w:rsidRPr="00AE0E98">
        <w:rPr>
          <w:rFonts w:hAnsi="標楷體" w:hint="eastAsia"/>
          <w:spacing w:val="-4"/>
          <w:sz w:val="28"/>
          <w:szCs w:val="32"/>
        </w:rPr>
        <w:t>，減少至113學年度之9,257</w:t>
      </w:r>
      <w:r w:rsidR="003A2427" w:rsidRPr="00AE0E98">
        <w:rPr>
          <w:rFonts w:hAnsi="標楷體" w:hint="eastAsia"/>
          <w:spacing w:val="-4"/>
          <w:sz w:val="28"/>
          <w:szCs w:val="32"/>
        </w:rPr>
        <w:t>人</w:t>
      </w:r>
      <w:r w:rsidRPr="00AE0E98">
        <w:rPr>
          <w:rFonts w:hAnsi="標楷體" w:hint="eastAsia"/>
          <w:spacing w:val="-4"/>
          <w:sz w:val="28"/>
          <w:szCs w:val="32"/>
        </w:rPr>
        <w:t>、11,100</w:t>
      </w:r>
      <w:r w:rsidR="003A2427" w:rsidRPr="00AE0E98">
        <w:rPr>
          <w:rFonts w:hAnsi="標楷體" w:hint="eastAsia"/>
          <w:spacing w:val="-4"/>
          <w:sz w:val="28"/>
          <w:szCs w:val="32"/>
        </w:rPr>
        <w:t>人</w:t>
      </w:r>
      <w:r w:rsidRPr="00AE0E98">
        <w:rPr>
          <w:rFonts w:hAnsi="標楷體" w:hint="eastAsia"/>
          <w:spacing w:val="-4"/>
          <w:sz w:val="28"/>
          <w:szCs w:val="32"/>
        </w:rPr>
        <w:t>，減幅20.90％、4.94％</w:t>
      </w:r>
      <w:r w:rsidRPr="00125977">
        <w:rPr>
          <w:rFonts w:hAnsi="標楷體" w:hint="eastAsia"/>
          <w:sz w:val="28"/>
          <w:szCs w:val="32"/>
        </w:rPr>
        <w:t>，均呈現減少趨勢。又分析辦理產學攜手合作專班學校設立別（公私立別）結果，113學年度公立技專校院計有9校、專班計畫數45個，較私立技專校院之32校、專班計畫數161個為低，且108至113學年度公立技專校院參與</w:t>
      </w:r>
      <w:proofErr w:type="gramStart"/>
      <w:r w:rsidRPr="00125977">
        <w:rPr>
          <w:rFonts w:hAnsi="標楷體" w:hint="eastAsia"/>
          <w:sz w:val="28"/>
          <w:szCs w:val="32"/>
        </w:rPr>
        <w:t>情形均未如</w:t>
      </w:r>
      <w:proofErr w:type="gramEnd"/>
      <w:r w:rsidRPr="00125977">
        <w:rPr>
          <w:rFonts w:hAnsi="標楷體" w:hint="eastAsia"/>
          <w:sz w:val="28"/>
          <w:szCs w:val="32"/>
        </w:rPr>
        <w:t>私立學校；（2）</w:t>
      </w:r>
      <w:bookmarkStart w:id="5" w:name="_Hlk200027603"/>
      <w:r w:rsidRPr="00125977">
        <w:rPr>
          <w:rFonts w:hAnsi="標楷體" w:hint="eastAsia"/>
          <w:sz w:val="28"/>
          <w:szCs w:val="32"/>
        </w:rPr>
        <w:t>據教育部統計，技專</w:t>
      </w:r>
      <w:proofErr w:type="gramStart"/>
      <w:r w:rsidRPr="00125977">
        <w:rPr>
          <w:rFonts w:hAnsi="標楷體" w:hint="eastAsia"/>
          <w:sz w:val="28"/>
          <w:szCs w:val="32"/>
        </w:rPr>
        <w:t>校院產學</w:t>
      </w:r>
      <w:proofErr w:type="gramEnd"/>
      <w:r w:rsidRPr="00125977">
        <w:rPr>
          <w:rFonts w:hAnsi="標楷體" w:hint="eastAsia"/>
          <w:sz w:val="28"/>
          <w:szCs w:val="32"/>
        </w:rPr>
        <w:t>攜手合作專班學生畢業後於原產業</w:t>
      </w:r>
      <w:r w:rsidRPr="00125977">
        <w:rPr>
          <w:rFonts w:hint="eastAsia"/>
          <w:sz w:val="28"/>
          <w:szCs w:val="28"/>
        </w:rPr>
        <w:t>（相同領域產業）</w:t>
      </w:r>
      <w:r w:rsidRPr="00125977">
        <w:rPr>
          <w:rFonts w:hAnsi="標楷體" w:hint="eastAsia"/>
          <w:sz w:val="28"/>
          <w:szCs w:val="28"/>
        </w:rPr>
        <w:t>就</w:t>
      </w:r>
      <w:r w:rsidRPr="00125977">
        <w:rPr>
          <w:rFonts w:hAnsi="標楷體" w:hint="eastAsia"/>
          <w:sz w:val="28"/>
          <w:szCs w:val="32"/>
        </w:rPr>
        <w:t>業率，自105學年度之66.13％，增加至111學年度之75.65％，增加9.52個百分點；於原合作企業就業率，自105學年度之40.41％，增加至111學年度之45.17％，增加4.76個百分點，顯示透過計畫協助學生預先熟悉與適應職場，並能於該領域持續發展，有助提高青年就業率，</w:t>
      </w:r>
      <w:proofErr w:type="gramStart"/>
      <w:r w:rsidRPr="00125977">
        <w:rPr>
          <w:rFonts w:hAnsi="標楷體" w:hint="eastAsia"/>
          <w:sz w:val="28"/>
          <w:szCs w:val="32"/>
        </w:rPr>
        <w:t>惟專班</w:t>
      </w:r>
      <w:proofErr w:type="gramEnd"/>
      <w:r w:rsidRPr="00125977">
        <w:rPr>
          <w:rFonts w:hAnsi="標楷體" w:hint="eastAsia"/>
          <w:sz w:val="28"/>
          <w:szCs w:val="32"/>
        </w:rPr>
        <w:t>學生畢業後於原合作企業就業率僅</w:t>
      </w:r>
      <w:proofErr w:type="gramStart"/>
      <w:r w:rsidRPr="00125977">
        <w:rPr>
          <w:rFonts w:hAnsi="標楷體" w:hint="eastAsia"/>
          <w:sz w:val="28"/>
          <w:szCs w:val="32"/>
        </w:rPr>
        <w:t>4成</w:t>
      </w:r>
      <w:proofErr w:type="gramEnd"/>
      <w:r w:rsidRPr="00125977">
        <w:rPr>
          <w:rFonts w:hAnsi="標楷體" w:hint="eastAsia"/>
          <w:sz w:val="28"/>
          <w:szCs w:val="28"/>
        </w:rPr>
        <w:t>餘，</w:t>
      </w:r>
      <w:r w:rsidRPr="00125977">
        <w:rPr>
          <w:rFonts w:hint="eastAsia"/>
          <w:sz w:val="28"/>
          <w:szCs w:val="28"/>
        </w:rPr>
        <w:t>低於同樣以就業為導向之教育部產業學院計畫學生畢業後於合作企業留任率</w:t>
      </w:r>
      <w:proofErr w:type="gramStart"/>
      <w:r w:rsidRPr="00125977">
        <w:rPr>
          <w:rFonts w:hint="eastAsia"/>
          <w:sz w:val="28"/>
          <w:szCs w:val="28"/>
        </w:rPr>
        <w:t>6成</w:t>
      </w:r>
      <w:proofErr w:type="gramEnd"/>
      <w:r w:rsidRPr="00125977">
        <w:rPr>
          <w:rFonts w:hint="eastAsia"/>
          <w:sz w:val="28"/>
          <w:szCs w:val="28"/>
        </w:rPr>
        <w:t>考核標準，仍有提升空間</w:t>
      </w:r>
      <w:r w:rsidRPr="00125977">
        <w:rPr>
          <w:rFonts w:hAnsi="標楷體" w:hint="eastAsia"/>
          <w:sz w:val="28"/>
          <w:szCs w:val="28"/>
        </w:rPr>
        <w:t>，</w:t>
      </w:r>
      <w:r w:rsidRPr="00125977">
        <w:rPr>
          <w:rFonts w:hAnsi="標楷體" w:hint="eastAsia"/>
          <w:sz w:val="28"/>
          <w:szCs w:val="32"/>
        </w:rPr>
        <w:t>又113</w:t>
      </w:r>
      <w:r w:rsidR="00524846">
        <w:rPr>
          <w:rFonts w:hAnsi="標楷體" w:hint="eastAsia"/>
          <w:sz w:val="28"/>
          <w:szCs w:val="32"/>
        </w:rPr>
        <w:t>學</w:t>
      </w:r>
      <w:r w:rsidRPr="00125977">
        <w:rPr>
          <w:rFonts w:hAnsi="標楷體" w:hint="eastAsia"/>
          <w:sz w:val="28"/>
          <w:szCs w:val="32"/>
        </w:rPr>
        <w:t>年度部分專班學生於合作企業薪資僅以基本工資敘薪，</w:t>
      </w:r>
      <w:proofErr w:type="gramStart"/>
      <w:r w:rsidRPr="00125977">
        <w:rPr>
          <w:rFonts w:hAnsi="標楷體" w:hint="eastAsia"/>
          <w:sz w:val="28"/>
          <w:szCs w:val="32"/>
        </w:rPr>
        <w:t>且間有低於</w:t>
      </w:r>
      <w:proofErr w:type="gramEnd"/>
      <w:r w:rsidRPr="00125977">
        <w:rPr>
          <w:rFonts w:hAnsi="標楷體" w:hint="eastAsia"/>
          <w:sz w:val="28"/>
          <w:szCs w:val="32"/>
        </w:rPr>
        <w:t>市場行情現象；</w:t>
      </w:r>
      <w:bookmarkEnd w:id="5"/>
      <w:r w:rsidRPr="00125977">
        <w:rPr>
          <w:rFonts w:hAnsi="標楷體" w:hint="eastAsia"/>
          <w:sz w:val="28"/>
          <w:szCs w:val="32"/>
        </w:rPr>
        <w:t>（3）依據</w:t>
      </w:r>
      <w:proofErr w:type="gramStart"/>
      <w:r w:rsidR="0052357E">
        <w:rPr>
          <w:rFonts w:hAnsi="標楷體" w:hint="eastAsia"/>
          <w:sz w:val="28"/>
          <w:szCs w:val="32"/>
        </w:rPr>
        <w:t>衛福部</w:t>
      </w:r>
      <w:proofErr w:type="gramEnd"/>
      <w:r w:rsidRPr="00125977">
        <w:rPr>
          <w:rFonts w:hAnsi="標楷體" w:hint="eastAsia"/>
          <w:sz w:val="28"/>
          <w:szCs w:val="32"/>
        </w:rPr>
        <w:t>「政府鼓勵脫貧自立3+1」措施：低收入戶、中低收入戶民眾，接受就業服務、職業訓練後找到工作或參加脫貧措施增加之收入及存款，可不計入家庭總收入及家庭財產，最長3年，評估有必要者可以延長1年，不</w:t>
      </w:r>
      <w:proofErr w:type="gramStart"/>
      <w:r w:rsidRPr="00125977">
        <w:rPr>
          <w:rFonts w:hAnsi="標楷體" w:hint="eastAsia"/>
          <w:sz w:val="28"/>
          <w:szCs w:val="32"/>
        </w:rPr>
        <w:t>影響原低</w:t>
      </w:r>
      <w:proofErr w:type="gramEnd"/>
      <w:r w:rsidRPr="00125977">
        <w:rPr>
          <w:rFonts w:hAnsi="標楷體" w:hint="eastAsia"/>
          <w:sz w:val="28"/>
          <w:szCs w:val="32"/>
        </w:rPr>
        <w:t>（中低）收入戶資格，以達到自立脫貧之目標。</w:t>
      </w:r>
      <w:proofErr w:type="gramStart"/>
      <w:r w:rsidRPr="00125977">
        <w:rPr>
          <w:rFonts w:hAnsi="標楷體" w:hint="eastAsia"/>
          <w:sz w:val="28"/>
          <w:szCs w:val="32"/>
        </w:rPr>
        <w:t>按產學</w:t>
      </w:r>
      <w:proofErr w:type="gramEnd"/>
      <w:r w:rsidRPr="00125977">
        <w:rPr>
          <w:rFonts w:hAnsi="標楷體" w:hint="eastAsia"/>
          <w:sz w:val="28"/>
          <w:szCs w:val="32"/>
        </w:rPr>
        <w:t>攜手合作計畫宗旨係協助經濟弱勢家庭子女兼顧就學與就業之需求，惟目前低（中低）收入戶家庭之子女就讀</w:t>
      </w:r>
      <w:proofErr w:type="gramStart"/>
      <w:r w:rsidRPr="00125977">
        <w:rPr>
          <w:rFonts w:hAnsi="標楷體" w:hint="eastAsia"/>
          <w:sz w:val="28"/>
          <w:szCs w:val="32"/>
        </w:rPr>
        <w:t>專班並領取</w:t>
      </w:r>
      <w:proofErr w:type="gramEnd"/>
      <w:r w:rsidRPr="00125977">
        <w:rPr>
          <w:rFonts w:hAnsi="標楷體" w:hint="eastAsia"/>
          <w:sz w:val="28"/>
          <w:szCs w:val="32"/>
        </w:rPr>
        <w:t>合作企業發放之就業薪資，非屬上開「政府鼓勵脫貧自立3</w:t>
      </w:r>
      <w:r w:rsidR="00340B11" w:rsidRPr="00340B11">
        <w:rPr>
          <w:rFonts w:hAnsi="標楷體" w:hint="eastAsia"/>
          <w:sz w:val="28"/>
          <w:szCs w:val="32"/>
        </w:rPr>
        <w:t>＋</w:t>
      </w:r>
      <w:r w:rsidRPr="00125977">
        <w:rPr>
          <w:rFonts w:hAnsi="標楷體" w:hint="eastAsia"/>
          <w:sz w:val="28"/>
          <w:szCs w:val="32"/>
        </w:rPr>
        <w:t>1」措施之適用範疇，須計入家庭所得，致家庭總所得超逾政府社會救助補助標準，恐喪失原先之低（中低）收入戶家庭資格，影響其家庭既有權益，如能納入適用，可協助其累積家庭財產、穩定就業等情事，經函請教育部檢討並督促學校改善。</w:t>
      </w:r>
      <w:proofErr w:type="gramStart"/>
      <w:r w:rsidR="0040388A" w:rsidRPr="0040388A">
        <w:rPr>
          <w:rFonts w:hAnsi="標楷體" w:hint="eastAsia"/>
          <w:sz w:val="28"/>
          <w:szCs w:val="32"/>
        </w:rPr>
        <w:t>【</w:t>
      </w:r>
      <w:proofErr w:type="gramEnd"/>
      <w:r w:rsidR="0040388A" w:rsidRPr="0040388A">
        <w:rPr>
          <w:rFonts w:hAnsi="標楷體" w:hint="eastAsia"/>
          <w:sz w:val="28"/>
          <w:szCs w:val="32"/>
        </w:rPr>
        <w:t>詳總決算審核報告</w:t>
      </w:r>
      <w:proofErr w:type="gramStart"/>
      <w:r w:rsidR="0040388A" w:rsidRPr="0040388A">
        <w:rPr>
          <w:rFonts w:hAnsi="標楷體" w:hint="eastAsia"/>
          <w:sz w:val="28"/>
          <w:szCs w:val="32"/>
        </w:rPr>
        <w:t>第2冊丙</w:t>
      </w:r>
      <w:proofErr w:type="gramEnd"/>
      <w:r w:rsidR="0040388A" w:rsidRPr="0040388A">
        <w:rPr>
          <w:rFonts w:hAnsi="標楷體" w:hint="eastAsia"/>
          <w:sz w:val="28"/>
          <w:szCs w:val="32"/>
        </w:rPr>
        <w:t>、拾壹、教育部主管項下重要審核意見（五）4.】</w:t>
      </w:r>
    </w:p>
    <w:p w14:paraId="39F455C5" w14:textId="17C64DCA" w:rsidR="00BC206B" w:rsidRPr="00360B0E" w:rsidRDefault="00BC206B" w:rsidP="00C42C61">
      <w:pPr>
        <w:pStyle w:val="10"/>
        <w:overflowPunct w:val="0"/>
        <w:spacing w:beforeLines="20" w:before="72" w:afterLines="20" w:after="72" w:line="480" w:lineRule="exact"/>
        <w:ind w:firstLine="1261"/>
        <w:rPr>
          <w:rFonts w:hAnsi="標楷體" w:cs="Times New Roman"/>
          <w:b/>
          <w:color w:val="FF0000"/>
          <w:sz w:val="32"/>
          <w:szCs w:val="32"/>
        </w:rPr>
      </w:pPr>
      <w:r w:rsidRPr="00125977">
        <w:rPr>
          <w:rFonts w:hAnsi="標楷體" w:hint="eastAsia"/>
          <w:b/>
          <w:sz w:val="28"/>
          <w:szCs w:val="28"/>
        </w:rPr>
        <w:t>3.</w:t>
      </w:r>
      <w:r w:rsidRPr="00125977">
        <w:rPr>
          <w:rFonts w:hAnsi="標楷體" w:cs="Times New Roman" w:hint="eastAsia"/>
          <w:b/>
          <w:kern w:val="0"/>
          <w:sz w:val="28"/>
          <w:szCs w:val="32"/>
        </w:rPr>
        <w:t xml:space="preserve">　</w:t>
      </w:r>
      <w:r w:rsidR="00995D09" w:rsidRPr="00995D09">
        <w:rPr>
          <w:rFonts w:hAnsi="標楷體" w:hint="eastAsia"/>
          <w:b/>
          <w:sz w:val="28"/>
          <w:szCs w:val="28"/>
        </w:rPr>
        <w:t>教育部國民及學前教育署</w:t>
      </w:r>
      <w:r w:rsidRPr="00125977">
        <w:rPr>
          <w:rFonts w:hAnsi="標楷體" w:hint="eastAsia"/>
          <w:b/>
          <w:sz w:val="28"/>
          <w:szCs w:val="28"/>
        </w:rPr>
        <w:t>推動學習扶助方案及國小兒童課後照顧服務班，以鞏固中小學學生基本學力及支持父母安心就業，惟城鄉學生存有學力落差，學習扶助成效仍待提升；偏遠地區學校開辦課後照顧班比率低於一般地區學校，允宜</w:t>
      </w:r>
      <w:proofErr w:type="gramStart"/>
      <w:r w:rsidRPr="00125977">
        <w:rPr>
          <w:rFonts w:hAnsi="標楷體" w:hint="eastAsia"/>
          <w:b/>
          <w:sz w:val="28"/>
          <w:szCs w:val="28"/>
        </w:rPr>
        <w:t>研</w:t>
      </w:r>
      <w:proofErr w:type="gramEnd"/>
      <w:r w:rsidRPr="00125977">
        <w:rPr>
          <w:rFonts w:hAnsi="標楷體" w:hint="eastAsia"/>
          <w:b/>
          <w:sz w:val="28"/>
          <w:szCs w:val="28"/>
        </w:rPr>
        <w:t>謀改善：</w:t>
      </w:r>
      <w:r w:rsidRPr="00125977">
        <w:rPr>
          <w:rFonts w:hAnsi="標楷體" w:hint="eastAsia"/>
          <w:sz w:val="28"/>
          <w:szCs w:val="28"/>
        </w:rPr>
        <w:t>教育部國民及學前教育署（下稱國教署）持續推動學習扶助方案，依學生個別學力現況，提供適切的學習扶助資源，以鞏固國中小學學生基本學力；又為支持婦女婚育及父母安心就業，鼓勵公立國民小學開辦兒童課後照顧服務班（下稱課後照顧班），補助弱勢學童免費參加，並依偏遠地區學校教育發展條例</w:t>
      </w:r>
      <w:r w:rsidRPr="00125977">
        <w:rPr>
          <w:rFonts w:hAnsi="標楷體" w:hint="eastAsia"/>
          <w:sz w:val="28"/>
          <w:szCs w:val="28"/>
        </w:rPr>
        <w:lastRenderedPageBreak/>
        <w:t>第9條及第16條規定，補助偏遠地區學校提供學生學習輔導及兒童課後照顧服務。經查執行情形，核有：（1）</w:t>
      </w:r>
      <w:r w:rsidRPr="00125977">
        <w:rPr>
          <w:rFonts w:hAnsi="標楷體"/>
          <w:sz w:val="28"/>
          <w:szCs w:val="28"/>
        </w:rPr>
        <w:t>113</w:t>
      </w:r>
      <w:r w:rsidRPr="00125977">
        <w:rPr>
          <w:rFonts w:hAnsi="標楷體" w:hint="eastAsia"/>
          <w:sz w:val="28"/>
          <w:szCs w:val="28"/>
        </w:rPr>
        <w:t>年國中教育會考國文、英語及數學科目成績評量結果，偏遠地區學校學生</w:t>
      </w:r>
      <w:proofErr w:type="gramStart"/>
      <w:r w:rsidRPr="00125977">
        <w:rPr>
          <w:rFonts w:hAnsi="標楷體" w:hint="eastAsia"/>
          <w:sz w:val="28"/>
          <w:szCs w:val="28"/>
        </w:rPr>
        <w:t>各科待加強</w:t>
      </w:r>
      <w:proofErr w:type="gramEnd"/>
      <w:r w:rsidRPr="00125977">
        <w:rPr>
          <w:rFonts w:hAnsi="標楷體" w:hint="eastAsia"/>
          <w:sz w:val="28"/>
          <w:szCs w:val="28"/>
        </w:rPr>
        <w:t>比率高於一般地區學生，英語</w:t>
      </w:r>
      <w:r w:rsidR="00BF3488">
        <w:rPr>
          <w:rFonts w:hAnsi="標楷體" w:hint="eastAsia"/>
          <w:sz w:val="28"/>
          <w:szCs w:val="28"/>
        </w:rPr>
        <w:t>與</w:t>
      </w:r>
      <w:r w:rsidRPr="00125977">
        <w:rPr>
          <w:rFonts w:hAnsi="標楷體" w:hint="eastAsia"/>
          <w:sz w:val="28"/>
          <w:szCs w:val="28"/>
        </w:rPr>
        <w:t>數學之待加強比率分別逾</w:t>
      </w:r>
      <w:proofErr w:type="gramStart"/>
      <w:r w:rsidRPr="00125977">
        <w:rPr>
          <w:rFonts w:hAnsi="標楷體"/>
          <w:sz w:val="28"/>
          <w:szCs w:val="28"/>
        </w:rPr>
        <w:t>5</w:t>
      </w:r>
      <w:r w:rsidRPr="00125977">
        <w:rPr>
          <w:rFonts w:hAnsi="標楷體" w:hint="eastAsia"/>
          <w:sz w:val="28"/>
          <w:szCs w:val="28"/>
        </w:rPr>
        <w:t>成</w:t>
      </w:r>
      <w:proofErr w:type="gramEnd"/>
      <w:r w:rsidR="00BF3488">
        <w:rPr>
          <w:rFonts w:hAnsi="標楷體" w:hint="eastAsia"/>
          <w:sz w:val="28"/>
          <w:szCs w:val="28"/>
        </w:rPr>
        <w:t>及</w:t>
      </w:r>
      <w:proofErr w:type="gramStart"/>
      <w:r w:rsidRPr="00125977">
        <w:rPr>
          <w:rFonts w:hAnsi="標楷體"/>
          <w:sz w:val="28"/>
          <w:szCs w:val="28"/>
        </w:rPr>
        <w:t>4</w:t>
      </w:r>
      <w:r w:rsidRPr="00125977">
        <w:rPr>
          <w:rFonts w:hAnsi="標楷體" w:hint="eastAsia"/>
          <w:sz w:val="28"/>
          <w:szCs w:val="28"/>
        </w:rPr>
        <w:t>成</w:t>
      </w:r>
      <w:proofErr w:type="gramEnd"/>
      <w:r w:rsidRPr="00125977">
        <w:rPr>
          <w:rFonts w:hAnsi="標楷體" w:hint="eastAsia"/>
          <w:sz w:val="28"/>
          <w:szCs w:val="28"/>
        </w:rPr>
        <w:t>，</w:t>
      </w:r>
      <w:proofErr w:type="gramStart"/>
      <w:r w:rsidRPr="00125977">
        <w:rPr>
          <w:rFonts w:hAnsi="標楷體" w:hint="eastAsia"/>
          <w:sz w:val="28"/>
          <w:szCs w:val="28"/>
        </w:rPr>
        <w:t>均為一般</w:t>
      </w:r>
      <w:proofErr w:type="gramEnd"/>
      <w:r w:rsidRPr="00125977">
        <w:rPr>
          <w:rFonts w:hAnsi="標楷體" w:hint="eastAsia"/>
          <w:sz w:val="28"/>
          <w:szCs w:val="28"/>
        </w:rPr>
        <w:t>地區同項比率近2倍，城鄉學力差距仍持續存在，允宜善用既有教育資源，提出偏遠地區學生教育改善方案，以縮減城鄉學力落差；（2）持續推動國中小學習扶助，奠基學生基本學力，惟未能透過篩選測驗鑑別出偏遠地區未達基本學力程度之學生，並予以學習扶助，形成教育機會不均等；（3</w:t>
      </w:r>
      <w:r w:rsidRPr="00125977">
        <w:rPr>
          <w:rFonts w:hAnsi="標楷體"/>
          <w:sz w:val="28"/>
          <w:szCs w:val="28"/>
        </w:rPr>
        <w:t>）</w:t>
      </w:r>
      <w:r w:rsidRPr="00125977">
        <w:rPr>
          <w:rFonts w:hAnsi="標楷體" w:hint="eastAsia"/>
          <w:sz w:val="28"/>
          <w:szCs w:val="28"/>
        </w:rPr>
        <w:t>近年公立國民小學課後照顧班開辦校數穩定成長，有助支持婦女婚育及父母安心就業，惟偏遠地區學校開辦比率僅近</w:t>
      </w:r>
      <w:proofErr w:type="gramStart"/>
      <w:r w:rsidRPr="00125977">
        <w:rPr>
          <w:rFonts w:hAnsi="標楷體" w:hint="eastAsia"/>
          <w:sz w:val="28"/>
          <w:szCs w:val="28"/>
        </w:rPr>
        <w:t>5成</w:t>
      </w:r>
      <w:proofErr w:type="gramEnd"/>
      <w:r w:rsidRPr="00125977">
        <w:rPr>
          <w:rFonts w:hAnsi="標楷體" w:hint="eastAsia"/>
          <w:sz w:val="28"/>
          <w:szCs w:val="28"/>
        </w:rPr>
        <w:t>，遠低於一般地區學校之</w:t>
      </w:r>
      <w:proofErr w:type="gramStart"/>
      <w:r w:rsidRPr="00125977">
        <w:rPr>
          <w:rFonts w:hAnsi="標楷體" w:hint="eastAsia"/>
          <w:sz w:val="28"/>
          <w:szCs w:val="28"/>
        </w:rPr>
        <w:t>8成</w:t>
      </w:r>
      <w:proofErr w:type="gramEnd"/>
      <w:r w:rsidRPr="00125977">
        <w:rPr>
          <w:rFonts w:hAnsi="標楷體" w:hint="eastAsia"/>
          <w:sz w:val="28"/>
          <w:szCs w:val="28"/>
        </w:rPr>
        <w:t>餘，允宜督促各市縣政府加強提供偏遠地區學校課後照顧服務，確保</w:t>
      </w:r>
      <w:proofErr w:type="gramStart"/>
      <w:r w:rsidRPr="00125977">
        <w:rPr>
          <w:rFonts w:hAnsi="標楷體" w:hint="eastAsia"/>
          <w:sz w:val="28"/>
          <w:szCs w:val="28"/>
        </w:rPr>
        <w:t>學齡兒童均能</w:t>
      </w:r>
      <w:r w:rsidRPr="00CC1A56">
        <w:rPr>
          <w:rFonts w:hAnsi="標楷體" w:hint="eastAsia"/>
          <w:sz w:val="28"/>
          <w:szCs w:val="28"/>
        </w:rPr>
        <w:t>獲得</w:t>
      </w:r>
      <w:proofErr w:type="gramEnd"/>
      <w:r w:rsidRPr="00CC1A56">
        <w:rPr>
          <w:rFonts w:hAnsi="標楷體" w:hint="eastAsia"/>
          <w:sz w:val="28"/>
          <w:szCs w:val="28"/>
        </w:rPr>
        <w:t>平等的照顧機會</w:t>
      </w:r>
      <w:r>
        <w:rPr>
          <w:rFonts w:hAnsi="標楷體" w:hint="eastAsia"/>
          <w:sz w:val="28"/>
          <w:szCs w:val="28"/>
        </w:rPr>
        <w:t>等情</w:t>
      </w:r>
      <w:r w:rsidR="0036360F">
        <w:rPr>
          <w:rFonts w:hAnsi="標楷體" w:hint="eastAsia"/>
          <w:sz w:val="28"/>
          <w:szCs w:val="28"/>
        </w:rPr>
        <w:t>事</w:t>
      </w:r>
      <w:r w:rsidRPr="00CC1A56">
        <w:rPr>
          <w:rFonts w:hAnsi="標楷體" w:hint="eastAsia"/>
          <w:sz w:val="28"/>
          <w:szCs w:val="28"/>
        </w:rPr>
        <w:t>，經函請國教署督促</w:t>
      </w:r>
      <w:proofErr w:type="gramStart"/>
      <w:r w:rsidRPr="00CC1A56">
        <w:rPr>
          <w:rFonts w:hAnsi="標楷體" w:hint="eastAsia"/>
          <w:sz w:val="28"/>
          <w:szCs w:val="28"/>
        </w:rPr>
        <w:t>研</w:t>
      </w:r>
      <w:proofErr w:type="gramEnd"/>
      <w:r w:rsidRPr="00CC1A56">
        <w:rPr>
          <w:rFonts w:hAnsi="標楷體" w:hint="eastAsia"/>
          <w:sz w:val="28"/>
          <w:szCs w:val="28"/>
        </w:rPr>
        <w:t>謀改善。</w:t>
      </w:r>
      <w:r w:rsidR="001C073F" w:rsidRPr="001C073F">
        <w:rPr>
          <w:rFonts w:hAnsi="標楷體" w:hint="eastAsia"/>
          <w:color w:val="000000" w:themeColor="text1"/>
          <w:sz w:val="28"/>
          <w:szCs w:val="28"/>
        </w:rPr>
        <w:t>【詳總決算審核報告第2冊丙、拾壹、教育部主管項下重要審核意見（十三）】</w:t>
      </w:r>
    </w:p>
    <w:p w14:paraId="7C8E4FCF" w14:textId="65705CC5" w:rsidR="0086208B" w:rsidRPr="0013726F" w:rsidRDefault="00423724" w:rsidP="006A677C">
      <w:pPr>
        <w:overflowPunct w:val="0"/>
        <w:adjustRightInd w:val="0"/>
        <w:spacing w:beforeLines="30" w:before="108" w:afterLines="20" w:after="72" w:line="480" w:lineRule="exact"/>
        <w:ind w:leftChars="200" w:left="480"/>
        <w:jc w:val="both"/>
        <w:textAlignment w:val="baseline"/>
        <w:rPr>
          <w:rFonts w:ascii="標楷體" w:eastAsia="標楷體" w:hAnsi="標楷體" w:cs="Times New Roman"/>
          <w:b/>
          <w:sz w:val="32"/>
          <w:szCs w:val="32"/>
        </w:rPr>
      </w:pPr>
      <w:r w:rsidRPr="0013726F">
        <w:rPr>
          <w:rFonts w:ascii="標楷體" w:eastAsia="標楷體" w:hAnsi="標楷體" w:cs="Times New Roman" w:hint="eastAsia"/>
          <w:b/>
          <w:sz w:val="32"/>
          <w:szCs w:val="32"/>
        </w:rPr>
        <w:t>（</w:t>
      </w:r>
      <w:r w:rsidR="00010C55" w:rsidRPr="0013726F">
        <w:rPr>
          <w:rFonts w:ascii="標楷體" w:eastAsia="標楷體" w:hAnsi="標楷體" w:cs="Times New Roman" w:hint="eastAsia"/>
          <w:b/>
          <w:sz w:val="32"/>
          <w:szCs w:val="32"/>
        </w:rPr>
        <w:t>五</w:t>
      </w:r>
      <w:r w:rsidRPr="0013726F">
        <w:rPr>
          <w:rFonts w:ascii="標楷體" w:eastAsia="標楷體" w:hAnsi="標楷體" w:cs="Times New Roman" w:hint="eastAsia"/>
          <w:b/>
          <w:sz w:val="32"/>
          <w:szCs w:val="32"/>
        </w:rPr>
        <w:t>）</w:t>
      </w:r>
      <w:r w:rsidR="00CA26B3" w:rsidRPr="0013726F">
        <w:rPr>
          <w:rFonts w:ascii="標楷體" w:eastAsia="標楷體" w:hAnsi="標楷體" w:hint="eastAsia"/>
          <w:b/>
          <w:sz w:val="32"/>
          <w:szCs w:val="32"/>
        </w:rPr>
        <w:t xml:space="preserve">　</w:t>
      </w:r>
      <w:r w:rsidRPr="0013726F">
        <w:rPr>
          <w:rFonts w:ascii="標楷體" w:eastAsia="標楷體" w:hAnsi="標楷體" w:hint="eastAsia"/>
          <w:b/>
          <w:sz w:val="32"/>
          <w:szCs w:val="32"/>
        </w:rPr>
        <w:t>強化</w:t>
      </w:r>
      <w:r w:rsidRPr="0013726F">
        <w:rPr>
          <w:rFonts w:ascii="標楷體" w:eastAsia="標楷體" w:hAnsi="標楷體" w:cs="Times New Roman" w:hint="eastAsia"/>
          <w:b/>
          <w:sz w:val="32"/>
          <w:szCs w:val="32"/>
        </w:rPr>
        <w:t>就業面向</w:t>
      </w:r>
    </w:p>
    <w:p w14:paraId="190C5FD5" w14:textId="5CEDE5BC" w:rsidR="00F04000" w:rsidRDefault="00881EF1" w:rsidP="006A677C">
      <w:pPr>
        <w:overflowPunct w:val="0"/>
        <w:spacing w:beforeLines="20" w:before="72" w:afterLines="10" w:after="36" w:line="498" w:lineRule="exact"/>
        <w:ind w:firstLineChars="450" w:firstLine="1261"/>
        <w:jc w:val="both"/>
        <w:rPr>
          <w:rFonts w:ascii="標楷體" w:eastAsia="標楷體" w:hAnsi="標楷體"/>
          <w:b/>
          <w:sz w:val="28"/>
          <w:szCs w:val="28"/>
        </w:rPr>
      </w:pPr>
      <w:r w:rsidRPr="0013726F">
        <w:rPr>
          <w:rFonts w:ascii="標楷體" w:eastAsia="標楷體" w:hAnsi="標楷體" w:cs="Times New Roman"/>
          <w:b/>
          <w:bCs/>
          <w:sz w:val="28"/>
          <w:szCs w:val="28"/>
        </w:rPr>
        <w:t>1</w:t>
      </w:r>
      <w:r w:rsidRPr="0013726F">
        <w:rPr>
          <w:rFonts w:ascii="標楷體" w:eastAsia="標楷體" w:hAnsi="標楷體" w:cs="Times New Roman" w:hint="eastAsia"/>
          <w:b/>
          <w:bCs/>
          <w:sz w:val="28"/>
          <w:szCs w:val="28"/>
        </w:rPr>
        <w:t>.</w:t>
      </w:r>
      <w:r w:rsidR="00AA7127" w:rsidRPr="0013726F">
        <w:rPr>
          <w:rFonts w:ascii="標楷體" w:eastAsia="標楷體" w:hAnsi="標楷體" w:hint="eastAsia"/>
          <w:b/>
          <w:sz w:val="28"/>
          <w:szCs w:val="28"/>
        </w:rPr>
        <w:t xml:space="preserve">　</w:t>
      </w:r>
      <w:r w:rsidR="00F04000" w:rsidRPr="00B56DA7">
        <w:rPr>
          <w:rFonts w:ascii="標楷體" w:eastAsia="標楷體" w:hAnsi="標楷體" w:hint="eastAsia"/>
          <w:b/>
          <w:sz w:val="28"/>
          <w:szCs w:val="28"/>
        </w:rPr>
        <w:t>勞動部積極推動技能檢定業務，惟</w:t>
      </w:r>
      <w:proofErr w:type="gramStart"/>
      <w:r w:rsidR="00F04000" w:rsidRPr="00B56DA7">
        <w:rPr>
          <w:rFonts w:ascii="標楷體" w:eastAsia="標楷體" w:hAnsi="標楷體" w:hint="eastAsia"/>
          <w:b/>
          <w:sz w:val="28"/>
          <w:szCs w:val="28"/>
        </w:rPr>
        <w:t>青年報檢人數</w:t>
      </w:r>
      <w:proofErr w:type="gramEnd"/>
      <w:r w:rsidR="00F04000" w:rsidRPr="00B56DA7">
        <w:rPr>
          <w:rFonts w:ascii="標楷體" w:eastAsia="標楷體" w:hAnsi="標楷體" w:hint="eastAsia"/>
          <w:b/>
          <w:sz w:val="28"/>
          <w:szCs w:val="28"/>
        </w:rPr>
        <w:t>逐年下滑，</w:t>
      </w:r>
      <w:proofErr w:type="gramStart"/>
      <w:r w:rsidR="00F04000" w:rsidRPr="00B56DA7">
        <w:rPr>
          <w:rFonts w:ascii="標楷體" w:eastAsia="標楷體" w:hAnsi="標楷體" w:hint="eastAsia"/>
          <w:b/>
          <w:sz w:val="28"/>
          <w:szCs w:val="28"/>
        </w:rPr>
        <w:t>112</w:t>
      </w:r>
      <w:proofErr w:type="gramEnd"/>
      <w:r w:rsidR="00F04000" w:rsidRPr="00B56DA7">
        <w:rPr>
          <w:rFonts w:ascii="標楷體" w:eastAsia="標楷體" w:hAnsi="標楷體" w:hint="eastAsia"/>
          <w:b/>
          <w:sz w:val="28"/>
          <w:szCs w:val="28"/>
        </w:rPr>
        <w:t>年度新增辦理青年取得重點產業職類技術士證及穩定就業獎勵試辦計畫，亦因引導就業效果欠佳而停辦，允宜</w:t>
      </w:r>
      <w:proofErr w:type="gramStart"/>
      <w:r w:rsidR="00F04000" w:rsidRPr="00B56DA7">
        <w:rPr>
          <w:rFonts w:ascii="標楷體" w:eastAsia="標楷體" w:hAnsi="標楷體" w:hint="eastAsia"/>
          <w:b/>
          <w:sz w:val="28"/>
          <w:szCs w:val="28"/>
        </w:rPr>
        <w:t>賡</w:t>
      </w:r>
      <w:proofErr w:type="gramEnd"/>
      <w:r w:rsidR="00F04000" w:rsidRPr="00B56DA7">
        <w:rPr>
          <w:rFonts w:ascii="標楷體" w:eastAsia="標楷體" w:hAnsi="標楷體" w:hint="eastAsia"/>
          <w:b/>
          <w:sz w:val="28"/>
          <w:szCs w:val="28"/>
        </w:rPr>
        <w:t>續</w:t>
      </w:r>
      <w:proofErr w:type="gramStart"/>
      <w:r w:rsidR="00F04000" w:rsidRPr="00B56DA7">
        <w:rPr>
          <w:rFonts w:ascii="標楷體" w:eastAsia="標楷體" w:hAnsi="標楷體" w:hint="eastAsia"/>
          <w:b/>
          <w:sz w:val="28"/>
          <w:szCs w:val="28"/>
        </w:rPr>
        <w:t>研謀精</w:t>
      </w:r>
      <w:proofErr w:type="gramEnd"/>
      <w:r w:rsidR="00F04000" w:rsidRPr="00B56DA7">
        <w:rPr>
          <w:rFonts w:ascii="標楷體" w:eastAsia="標楷體" w:hAnsi="標楷體" w:hint="eastAsia"/>
          <w:b/>
          <w:sz w:val="28"/>
          <w:szCs w:val="28"/>
        </w:rPr>
        <w:t>進技能檢定機制，以有效協助青年提升技能水準及薪資議價能力，並增進各界對技術士證照價值之認同</w:t>
      </w:r>
      <w:proofErr w:type="gramStart"/>
      <w:r w:rsidR="00F04000" w:rsidRPr="00B56DA7">
        <w:rPr>
          <w:rFonts w:ascii="標楷體" w:eastAsia="標楷體" w:hAnsi="標楷體" w:hint="eastAsia"/>
          <w:b/>
          <w:sz w:val="28"/>
          <w:szCs w:val="28"/>
        </w:rPr>
        <w:t>︰</w:t>
      </w:r>
      <w:r w:rsidR="00F04000" w:rsidRPr="00B56DA7">
        <w:rPr>
          <w:rFonts w:ascii="標楷體" w:eastAsia="標楷體" w:hAnsi="標楷體" w:hint="eastAsia"/>
          <w:bCs/>
          <w:sz w:val="28"/>
          <w:szCs w:val="28"/>
        </w:rPr>
        <w:t>勞動部為激勵</w:t>
      </w:r>
      <w:proofErr w:type="gramEnd"/>
      <w:r w:rsidR="00F04000" w:rsidRPr="00B56DA7">
        <w:rPr>
          <w:rFonts w:ascii="標楷體" w:eastAsia="標楷體" w:hAnsi="標楷體" w:hint="eastAsia"/>
          <w:bCs/>
          <w:sz w:val="28"/>
          <w:szCs w:val="28"/>
        </w:rPr>
        <w:t>青年提升技能水準，增進職場優勢，於第2期投資青年就業方案，執行「推動能力鑑定」措施，並自112年起新增辦理「青年取得重點產業職類技術士證及穩定就業獎勵試辦計畫」，執行結果，112及</w:t>
      </w:r>
      <w:proofErr w:type="gramStart"/>
      <w:r w:rsidR="00F04000" w:rsidRPr="00B56DA7">
        <w:rPr>
          <w:rFonts w:ascii="標楷體" w:eastAsia="標楷體" w:hAnsi="標楷體" w:hint="eastAsia"/>
          <w:bCs/>
          <w:sz w:val="28"/>
          <w:szCs w:val="28"/>
        </w:rPr>
        <w:t>113</w:t>
      </w:r>
      <w:proofErr w:type="gramEnd"/>
      <w:r w:rsidR="00F04000" w:rsidRPr="00B56DA7">
        <w:rPr>
          <w:rFonts w:ascii="標楷體" w:eastAsia="標楷體" w:hAnsi="標楷體" w:hint="eastAsia"/>
          <w:bCs/>
          <w:sz w:val="28"/>
          <w:szCs w:val="28"/>
        </w:rPr>
        <w:t>年度取得技術士證人數</w:t>
      </w:r>
      <w:proofErr w:type="gramStart"/>
      <w:r w:rsidR="00F04000" w:rsidRPr="00B56DA7">
        <w:rPr>
          <w:rFonts w:ascii="標楷體" w:eastAsia="標楷體" w:hAnsi="標楷體" w:hint="eastAsia"/>
          <w:bCs/>
          <w:sz w:val="28"/>
          <w:szCs w:val="28"/>
        </w:rPr>
        <w:t>雖均達預期</w:t>
      </w:r>
      <w:proofErr w:type="gramEnd"/>
      <w:r w:rsidR="00F04000" w:rsidRPr="00B56DA7">
        <w:rPr>
          <w:rFonts w:ascii="標楷體" w:eastAsia="標楷體" w:hAnsi="標楷體" w:hint="eastAsia"/>
          <w:bCs/>
          <w:sz w:val="28"/>
          <w:szCs w:val="28"/>
        </w:rPr>
        <w:t>目標，惟近年技術士技能</w:t>
      </w:r>
      <w:proofErr w:type="gramStart"/>
      <w:r w:rsidR="00F04000" w:rsidRPr="00B56DA7">
        <w:rPr>
          <w:rFonts w:ascii="標楷體" w:eastAsia="標楷體" w:hAnsi="標楷體" w:hint="eastAsia"/>
          <w:bCs/>
          <w:sz w:val="28"/>
          <w:szCs w:val="28"/>
        </w:rPr>
        <w:t>檢定報檢人數</w:t>
      </w:r>
      <w:proofErr w:type="gramEnd"/>
      <w:r w:rsidR="00F04000" w:rsidRPr="00B56DA7">
        <w:rPr>
          <w:rFonts w:ascii="標楷體" w:eastAsia="標楷體" w:hAnsi="標楷體" w:hint="eastAsia"/>
          <w:bCs/>
          <w:sz w:val="28"/>
          <w:szCs w:val="28"/>
        </w:rPr>
        <w:t>，由</w:t>
      </w:r>
      <w:proofErr w:type="gramStart"/>
      <w:r w:rsidR="00F04000" w:rsidRPr="00B56DA7">
        <w:rPr>
          <w:rFonts w:ascii="標楷體" w:eastAsia="標楷體" w:hAnsi="標楷體" w:hint="eastAsia"/>
          <w:bCs/>
          <w:sz w:val="28"/>
          <w:szCs w:val="28"/>
        </w:rPr>
        <w:t>104</w:t>
      </w:r>
      <w:proofErr w:type="gramEnd"/>
      <w:r w:rsidR="00F04000" w:rsidRPr="00B56DA7">
        <w:rPr>
          <w:rFonts w:ascii="標楷體" w:eastAsia="標楷體" w:hAnsi="標楷體" w:hint="eastAsia"/>
          <w:bCs/>
          <w:sz w:val="28"/>
          <w:szCs w:val="28"/>
        </w:rPr>
        <w:t>年度之67萬5,250人次，降至</w:t>
      </w:r>
      <w:proofErr w:type="gramStart"/>
      <w:r w:rsidR="00F04000" w:rsidRPr="00B56DA7">
        <w:rPr>
          <w:rFonts w:ascii="標楷體" w:eastAsia="標楷體" w:hAnsi="標楷體" w:hint="eastAsia"/>
          <w:bCs/>
          <w:sz w:val="28"/>
          <w:szCs w:val="28"/>
        </w:rPr>
        <w:t>112</w:t>
      </w:r>
      <w:proofErr w:type="gramEnd"/>
      <w:r w:rsidR="00F04000" w:rsidRPr="00B56DA7">
        <w:rPr>
          <w:rFonts w:ascii="標楷體" w:eastAsia="標楷體" w:hAnsi="標楷體" w:hint="eastAsia"/>
          <w:bCs/>
          <w:sz w:val="28"/>
          <w:szCs w:val="28"/>
        </w:rPr>
        <w:t>年度之45萬7,079人次，降幅32.31％，其中</w:t>
      </w:r>
      <w:proofErr w:type="gramStart"/>
      <w:r w:rsidR="00F04000" w:rsidRPr="00B56DA7">
        <w:rPr>
          <w:rFonts w:ascii="標楷體" w:eastAsia="標楷體" w:hAnsi="標楷體" w:hint="eastAsia"/>
          <w:bCs/>
          <w:sz w:val="28"/>
          <w:szCs w:val="28"/>
        </w:rPr>
        <w:t>青年報檢人數</w:t>
      </w:r>
      <w:proofErr w:type="gramEnd"/>
      <w:r w:rsidR="00F04000" w:rsidRPr="00B56DA7">
        <w:rPr>
          <w:rFonts w:ascii="標楷體" w:eastAsia="標楷體" w:hAnsi="標楷體" w:hint="eastAsia"/>
          <w:bCs/>
          <w:sz w:val="28"/>
          <w:szCs w:val="28"/>
        </w:rPr>
        <w:t>降幅更高達42.41％；復查，勞動部勞動力發展署（下稱勞動力發展署）辦理之「青年取得重點產業職類技術士證及穩定就業獎勵試辦計畫」，係因應國家重點產業專業技術人力需求，針對取得重點產業相關職類技術士證之青年，核發證照獎勵金，另取得證照獎勵金1年內實際從事相關工作者，得再核發就業獎勵金，截至113年底止，獲核發證照獎勵金及就業獎勵金分別68,761人次、128人次，各年度核發獎勵金</w:t>
      </w:r>
      <w:proofErr w:type="gramStart"/>
      <w:r w:rsidR="00F04000" w:rsidRPr="00B56DA7">
        <w:rPr>
          <w:rFonts w:ascii="標楷體" w:eastAsia="標楷體" w:hAnsi="標楷體" w:hint="eastAsia"/>
          <w:bCs/>
          <w:sz w:val="28"/>
          <w:szCs w:val="28"/>
        </w:rPr>
        <w:t>人數均未達</w:t>
      </w:r>
      <w:proofErr w:type="gramEnd"/>
      <w:r w:rsidR="00F04000" w:rsidRPr="00B56DA7">
        <w:rPr>
          <w:rFonts w:ascii="標楷體" w:eastAsia="標楷體" w:hAnsi="標楷體" w:hint="eastAsia"/>
          <w:bCs/>
          <w:sz w:val="28"/>
          <w:szCs w:val="28"/>
        </w:rPr>
        <w:t>預期目標，且因取得證照獎勵金者多為在學青年，未能立即投入相關產業工作，致無法有</w:t>
      </w:r>
      <w:r w:rsidR="00F04000" w:rsidRPr="00B56DA7">
        <w:rPr>
          <w:rFonts w:ascii="標楷體" w:eastAsia="標楷體" w:hAnsi="標楷體" w:hint="eastAsia"/>
          <w:bCs/>
          <w:sz w:val="28"/>
          <w:szCs w:val="28"/>
        </w:rPr>
        <w:lastRenderedPageBreak/>
        <w:t>效達成引導青年投入重點產業工作之計畫目標，經該署評估計畫成效後已予停辦。為確保技能檢定符合職類所需之核心技術能力，創造技術士證之職場價值，進而提高技能</w:t>
      </w:r>
      <w:proofErr w:type="gramStart"/>
      <w:r w:rsidR="00F04000" w:rsidRPr="00B56DA7">
        <w:rPr>
          <w:rFonts w:ascii="標楷體" w:eastAsia="標楷體" w:hAnsi="標楷體" w:hint="eastAsia"/>
          <w:bCs/>
          <w:sz w:val="28"/>
          <w:szCs w:val="28"/>
        </w:rPr>
        <w:t>檢定報檢意願</w:t>
      </w:r>
      <w:proofErr w:type="gramEnd"/>
      <w:r w:rsidR="00F04000" w:rsidRPr="00B56DA7">
        <w:rPr>
          <w:rFonts w:ascii="標楷體" w:eastAsia="標楷體" w:hAnsi="標楷體" w:hint="eastAsia"/>
          <w:bCs/>
          <w:sz w:val="28"/>
          <w:szCs w:val="28"/>
        </w:rPr>
        <w:t>，經函請行政院督促勞動部協同相關目的事業主管機關</w:t>
      </w:r>
      <w:proofErr w:type="gramStart"/>
      <w:r w:rsidR="00F04000" w:rsidRPr="00B56DA7">
        <w:rPr>
          <w:rFonts w:ascii="標楷體" w:eastAsia="標楷體" w:hAnsi="標楷體" w:hint="eastAsia"/>
          <w:bCs/>
          <w:sz w:val="28"/>
          <w:szCs w:val="28"/>
        </w:rPr>
        <w:t>賡</w:t>
      </w:r>
      <w:proofErr w:type="gramEnd"/>
      <w:r w:rsidR="00F04000" w:rsidRPr="00B56DA7">
        <w:rPr>
          <w:rFonts w:ascii="標楷體" w:eastAsia="標楷體" w:hAnsi="標楷體" w:hint="eastAsia"/>
          <w:bCs/>
          <w:sz w:val="28"/>
          <w:szCs w:val="28"/>
        </w:rPr>
        <w:t>續</w:t>
      </w:r>
      <w:proofErr w:type="gramStart"/>
      <w:r w:rsidR="00F04000" w:rsidRPr="00B56DA7">
        <w:rPr>
          <w:rFonts w:ascii="標楷體" w:eastAsia="標楷體" w:hAnsi="標楷體" w:hint="eastAsia"/>
          <w:bCs/>
          <w:sz w:val="28"/>
          <w:szCs w:val="28"/>
        </w:rPr>
        <w:t>研謀精</w:t>
      </w:r>
      <w:proofErr w:type="gramEnd"/>
      <w:r w:rsidR="00F04000" w:rsidRPr="00B56DA7">
        <w:rPr>
          <w:rFonts w:ascii="標楷體" w:eastAsia="標楷體" w:hAnsi="標楷體" w:hint="eastAsia"/>
          <w:bCs/>
          <w:sz w:val="28"/>
          <w:szCs w:val="28"/>
        </w:rPr>
        <w:t>進技能檢定機制，</w:t>
      </w:r>
      <w:proofErr w:type="gramStart"/>
      <w:r w:rsidR="00F04000" w:rsidRPr="00B56DA7">
        <w:rPr>
          <w:rFonts w:ascii="標楷體" w:eastAsia="標楷體" w:hAnsi="標楷體" w:hint="eastAsia"/>
          <w:bCs/>
          <w:sz w:val="28"/>
          <w:szCs w:val="28"/>
        </w:rPr>
        <w:t>俾</w:t>
      </w:r>
      <w:proofErr w:type="gramEnd"/>
      <w:r w:rsidR="00F04000" w:rsidRPr="00B56DA7">
        <w:rPr>
          <w:rFonts w:ascii="標楷體" w:eastAsia="標楷體" w:hAnsi="標楷體" w:hint="eastAsia"/>
          <w:bCs/>
          <w:sz w:val="28"/>
          <w:szCs w:val="28"/>
        </w:rPr>
        <w:t>使技能檢定同步產業實務需求，有效提升青年技能水準及薪資議價能力，並增進各界對技術士證照價值之認同。</w:t>
      </w:r>
      <w:proofErr w:type="gramStart"/>
      <w:r w:rsidR="00F04000" w:rsidRPr="00B56DA7">
        <w:rPr>
          <w:rFonts w:ascii="標楷體" w:eastAsia="標楷體" w:hAnsi="標楷體" w:hint="eastAsia"/>
          <w:bCs/>
          <w:sz w:val="28"/>
          <w:szCs w:val="28"/>
        </w:rPr>
        <w:t>【</w:t>
      </w:r>
      <w:proofErr w:type="gramEnd"/>
      <w:r w:rsidR="00F04000" w:rsidRPr="00B56DA7">
        <w:rPr>
          <w:rFonts w:ascii="標楷體" w:eastAsia="標楷體" w:hAnsi="標楷體" w:hint="eastAsia"/>
          <w:bCs/>
          <w:sz w:val="28"/>
          <w:szCs w:val="28"/>
        </w:rPr>
        <w:t>詳總決算審核報告</w:t>
      </w:r>
      <w:proofErr w:type="gramStart"/>
      <w:r w:rsidR="00F04000" w:rsidRPr="00B56DA7">
        <w:rPr>
          <w:rFonts w:ascii="標楷體" w:eastAsia="標楷體" w:hAnsi="標楷體" w:hint="eastAsia"/>
          <w:bCs/>
          <w:sz w:val="28"/>
          <w:szCs w:val="28"/>
        </w:rPr>
        <w:t>第2冊丙</w:t>
      </w:r>
      <w:proofErr w:type="gramEnd"/>
      <w:r w:rsidR="00F04000" w:rsidRPr="00B56DA7">
        <w:rPr>
          <w:rFonts w:ascii="標楷體" w:eastAsia="標楷體" w:hAnsi="標楷體" w:hint="eastAsia"/>
          <w:bCs/>
          <w:sz w:val="28"/>
          <w:szCs w:val="28"/>
        </w:rPr>
        <w:t>、拾伍、勞動部主管項下重要審核意見</w:t>
      </w:r>
      <w:r w:rsidR="00E4423B" w:rsidRPr="00E4423B">
        <w:rPr>
          <w:rFonts w:ascii="標楷體" w:eastAsia="標楷體" w:hAnsi="標楷體" w:hint="eastAsia"/>
          <w:bCs/>
          <w:sz w:val="28"/>
          <w:szCs w:val="28"/>
        </w:rPr>
        <w:t>（七）3.</w:t>
      </w:r>
      <w:r w:rsidR="00F04000" w:rsidRPr="00B56DA7">
        <w:rPr>
          <w:rFonts w:ascii="標楷體" w:eastAsia="標楷體" w:hAnsi="標楷體" w:hint="eastAsia"/>
          <w:bCs/>
          <w:sz w:val="28"/>
          <w:szCs w:val="28"/>
        </w:rPr>
        <w:t>】</w:t>
      </w:r>
    </w:p>
    <w:p w14:paraId="0AC522D5" w14:textId="6FF490BD" w:rsidR="00F04000" w:rsidRPr="00F04000" w:rsidRDefault="00F04000" w:rsidP="006A677C">
      <w:pPr>
        <w:overflowPunct w:val="0"/>
        <w:spacing w:beforeLines="20" w:before="72" w:afterLines="20" w:after="72" w:line="492" w:lineRule="exact"/>
        <w:ind w:firstLineChars="450" w:firstLine="1261"/>
        <w:jc w:val="both"/>
        <w:rPr>
          <w:rFonts w:ascii="標楷體" w:eastAsia="標楷體" w:hAnsi="標楷體"/>
          <w:bCs/>
          <w:sz w:val="28"/>
          <w:szCs w:val="28"/>
        </w:rPr>
      </w:pPr>
      <w:r>
        <w:rPr>
          <w:rFonts w:ascii="標楷體" w:eastAsia="標楷體" w:hAnsi="標楷體" w:hint="eastAsia"/>
          <w:b/>
          <w:sz w:val="28"/>
          <w:szCs w:val="28"/>
        </w:rPr>
        <w:t>2</w:t>
      </w:r>
      <w:r w:rsidRPr="00B56DA7">
        <w:rPr>
          <w:rFonts w:ascii="標楷體" w:eastAsia="標楷體" w:hAnsi="標楷體" w:hint="eastAsia"/>
          <w:b/>
          <w:sz w:val="28"/>
          <w:szCs w:val="28"/>
        </w:rPr>
        <w:t>.　各部會為解決青年低薪問題，於第2期投資青年就業方案整合推動「</w:t>
      </w:r>
      <w:proofErr w:type="gramStart"/>
      <w:r w:rsidRPr="00B56DA7">
        <w:rPr>
          <w:rFonts w:ascii="標楷體" w:eastAsia="標楷體" w:hAnsi="標楷體" w:hint="eastAsia"/>
          <w:b/>
          <w:sz w:val="28"/>
          <w:szCs w:val="28"/>
        </w:rPr>
        <w:t>爭好薪</w:t>
      </w:r>
      <w:proofErr w:type="gramEnd"/>
      <w:r w:rsidRPr="00B56DA7">
        <w:rPr>
          <w:rFonts w:ascii="標楷體" w:eastAsia="標楷體" w:hAnsi="標楷體" w:hint="eastAsia"/>
          <w:b/>
          <w:sz w:val="28"/>
          <w:szCs w:val="28"/>
        </w:rPr>
        <w:t>」各項措施，惟部分專科及學士應屆畢業生畢業後1年勞退提繳工資未達3萬元，另部分職前訓練</w:t>
      </w:r>
      <w:proofErr w:type="gramStart"/>
      <w:r w:rsidRPr="00B56DA7">
        <w:rPr>
          <w:rFonts w:ascii="標楷體" w:eastAsia="標楷體" w:hAnsi="標楷體" w:hint="eastAsia"/>
          <w:b/>
          <w:sz w:val="28"/>
          <w:szCs w:val="28"/>
        </w:rPr>
        <w:t>計畫參訓學員</w:t>
      </w:r>
      <w:proofErr w:type="gramEnd"/>
      <w:r w:rsidRPr="00B56DA7">
        <w:rPr>
          <w:rFonts w:ascii="標楷體" w:eastAsia="標楷體" w:hAnsi="標楷體" w:hint="eastAsia"/>
          <w:b/>
          <w:sz w:val="28"/>
          <w:szCs w:val="28"/>
        </w:rPr>
        <w:t>訓後就業薪資未</w:t>
      </w:r>
      <w:proofErr w:type="gramStart"/>
      <w:r w:rsidRPr="00B56DA7">
        <w:rPr>
          <w:rFonts w:ascii="標楷體" w:eastAsia="標楷體" w:hAnsi="標楷體" w:hint="eastAsia"/>
          <w:b/>
          <w:sz w:val="28"/>
          <w:szCs w:val="28"/>
        </w:rPr>
        <w:t>臻</w:t>
      </w:r>
      <w:proofErr w:type="gramEnd"/>
      <w:r w:rsidRPr="00B56DA7">
        <w:rPr>
          <w:rFonts w:ascii="標楷體" w:eastAsia="標楷體" w:hAnsi="標楷體" w:hint="eastAsia"/>
          <w:b/>
          <w:sz w:val="28"/>
          <w:szCs w:val="28"/>
        </w:rPr>
        <w:t>理想，允宜</w:t>
      </w:r>
      <w:proofErr w:type="gramStart"/>
      <w:r w:rsidRPr="00B56DA7">
        <w:rPr>
          <w:rFonts w:ascii="標楷體" w:eastAsia="標楷體" w:hAnsi="標楷體" w:hint="eastAsia"/>
          <w:b/>
          <w:sz w:val="28"/>
          <w:szCs w:val="28"/>
        </w:rPr>
        <w:t>研</w:t>
      </w:r>
      <w:proofErr w:type="gramEnd"/>
      <w:r w:rsidRPr="00B56DA7">
        <w:rPr>
          <w:rFonts w:ascii="標楷體" w:eastAsia="標楷體" w:hAnsi="標楷體" w:hint="eastAsia"/>
          <w:b/>
          <w:sz w:val="28"/>
          <w:szCs w:val="28"/>
        </w:rPr>
        <w:t>謀強化協助措施，以提升職場競爭力及薪資水準</w:t>
      </w:r>
      <w:proofErr w:type="gramStart"/>
      <w:r w:rsidRPr="00B56DA7">
        <w:rPr>
          <w:rFonts w:ascii="標楷體" w:eastAsia="標楷體" w:hAnsi="標楷體" w:hint="eastAsia"/>
          <w:b/>
          <w:sz w:val="28"/>
          <w:szCs w:val="28"/>
        </w:rPr>
        <w:t>︰</w:t>
      </w:r>
      <w:r w:rsidRPr="00B56DA7">
        <w:rPr>
          <w:rFonts w:ascii="標楷體" w:eastAsia="標楷體" w:hAnsi="標楷體" w:hint="eastAsia"/>
          <w:bCs/>
          <w:sz w:val="28"/>
          <w:szCs w:val="28"/>
        </w:rPr>
        <w:t>勞動部為解決</w:t>
      </w:r>
      <w:proofErr w:type="gramEnd"/>
      <w:r w:rsidRPr="00B56DA7">
        <w:rPr>
          <w:rFonts w:ascii="標楷體" w:eastAsia="標楷體" w:hAnsi="標楷體" w:hint="eastAsia"/>
          <w:bCs/>
          <w:sz w:val="28"/>
          <w:szCs w:val="28"/>
        </w:rPr>
        <w:t>青年低薪問題，於第2期投資青年就業方案「</w:t>
      </w:r>
      <w:proofErr w:type="gramStart"/>
      <w:r w:rsidRPr="00B56DA7">
        <w:rPr>
          <w:rFonts w:ascii="標楷體" w:eastAsia="標楷體" w:hAnsi="標楷體" w:hint="eastAsia"/>
          <w:bCs/>
          <w:sz w:val="28"/>
          <w:szCs w:val="28"/>
        </w:rPr>
        <w:t>爭好薪</w:t>
      </w:r>
      <w:proofErr w:type="gramEnd"/>
      <w:r w:rsidRPr="00B56DA7">
        <w:rPr>
          <w:rFonts w:ascii="標楷體" w:eastAsia="標楷體" w:hAnsi="標楷體" w:hint="eastAsia"/>
          <w:bCs/>
          <w:sz w:val="28"/>
          <w:szCs w:val="28"/>
        </w:rPr>
        <w:t>」目標下，整合跨部會資源，預計4年投入63億餘元，推動產學合作及多元職業訓練等措施，以強化青年就業技能，並改善其薪資待遇，預期效益為「專科（含）以上應屆畢業生畢業1年後之勞退提繳工資，由110年應屆畢業生3.9萬元增至114年應屆畢業生4.2萬元」。經查，各部會112及</w:t>
      </w:r>
      <w:proofErr w:type="gramStart"/>
      <w:r w:rsidRPr="00B56DA7">
        <w:rPr>
          <w:rFonts w:ascii="標楷體" w:eastAsia="標楷體" w:hAnsi="標楷體" w:hint="eastAsia"/>
          <w:bCs/>
          <w:sz w:val="28"/>
          <w:szCs w:val="28"/>
        </w:rPr>
        <w:t>113</w:t>
      </w:r>
      <w:proofErr w:type="gramEnd"/>
      <w:r w:rsidRPr="00B56DA7">
        <w:rPr>
          <w:rFonts w:ascii="標楷體" w:eastAsia="標楷體" w:hAnsi="標楷體" w:hint="eastAsia"/>
          <w:bCs/>
          <w:sz w:val="28"/>
          <w:szCs w:val="28"/>
        </w:rPr>
        <w:t>年度執行「</w:t>
      </w:r>
      <w:proofErr w:type="gramStart"/>
      <w:r w:rsidRPr="00B56DA7">
        <w:rPr>
          <w:rFonts w:ascii="標楷體" w:eastAsia="標楷體" w:hAnsi="標楷體" w:hint="eastAsia"/>
          <w:bCs/>
          <w:sz w:val="28"/>
          <w:szCs w:val="28"/>
        </w:rPr>
        <w:t>爭好薪</w:t>
      </w:r>
      <w:proofErr w:type="gramEnd"/>
      <w:r w:rsidRPr="00B56DA7">
        <w:rPr>
          <w:rFonts w:ascii="標楷體" w:eastAsia="標楷體" w:hAnsi="標楷體" w:hint="eastAsia"/>
          <w:bCs/>
          <w:sz w:val="28"/>
          <w:szCs w:val="28"/>
        </w:rPr>
        <w:t>」各項措施共計列支57億餘元，據勞動力發展署統計，111及112年專科以上應屆畢業生畢業1年後之平均勞退提繳</w:t>
      </w:r>
      <w:proofErr w:type="gramStart"/>
      <w:r w:rsidRPr="00B56DA7">
        <w:rPr>
          <w:rFonts w:ascii="標楷體" w:eastAsia="標楷體" w:hAnsi="標楷體" w:hint="eastAsia"/>
          <w:bCs/>
          <w:sz w:val="28"/>
          <w:szCs w:val="28"/>
        </w:rPr>
        <w:t>工資均達各年度</w:t>
      </w:r>
      <w:proofErr w:type="gramEnd"/>
      <w:r w:rsidRPr="00B56DA7">
        <w:rPr>
          <w:rFonts w:ascii="標楷體" w:eastAsia="標楷體" w:hAnsi="標楷體" w:hint="eastAsia"/>
          <w:bCs/>
          <w:sz w:val="28"/>
          <w:szCs w:val="28"/>
        </w:rPr>
        <w:t>之預期目標，惟該績效指標之統計對象包含專科、學士、碩士及博士畢業生，其初入職場薪資原即存在差異性，經深入分析112年應屆畢業生畢業1年後全時工作者之提繳工資發現，專科及學士應屆畢業生之平均提繳工資低於整體平均提繳工資16.57％、12.71％，另有2至</w:t>
      </w:r>
      <w:proofErr w:type="gramStart"/>
      <w:r w:rsidRPr="00B56DA7">
        <w:rPr>
          <w:rFonts w:ascii="標楷體" w:eastAsia="標楷體" w:hAnsi="標楷體" w:hint="eastAsia"/>
          <w:bCs/>
          <w:sz w:val="28"/>
          <w:szCs w:val="28"/>
        </w:rPr>
        <w:t>3成</w:t>
      </w:r>
      <w:proofErr w:type="gramEnd"/>
      <w:r w:rsidRPr="00B56DA7">
        <w:rPr>
          <w:rFonts w:ascii="標楷體" w:eastAsia="標楷體" w:hAnsi="標楷體" w:hint="eastAsia"/>
          <w:bCs/>
          <w:sz w:val="28"/>
          <w:szCs w:val="28"/>
        </w:rPr>
        <w:t>之專科及學士應屆畢業生提繳工資未達3萬元，顯示專科及學士畢業生薪資議價條件相較不足。復查，勞動力發展署於第1期及第2期投資青年就業方案，針對失（待）業青年推動「職前訓練」計畫及「青年就業旗艦計畫」，執行結果，110及</w:t>
      </w:r>
      <w:proofErr w:type="gramStart"/>
      <w:r w:rsidRPr="00B56DA7">
        <w:rPr>
          <w:rFonts w:ascii="標楷體" w:eastAsia="標楷體" w:hAnsi="標楷體" w:hint="eastAsia"/>
          <w:bCs/>
          <w:sz w:val="28"/>
          <w:szCs w:val="28"/>
        </w:rPr>
        <w:t>111</w:t>
      </w:r>
      <w:proofErr w:type="gramEnd"/>
      <w:r w:rsidRPr="00B56DA7">
        <w:rPr>
          <w:rFonts w:ascii="標楷體" w:eastAsia="標楷體" w:hAnsi="標楷體" w:hint="eastAsia"/>
          <w:bCs/>
          <w:sz w:val="28"/>
          <w:szCs w:val="28"/>
        </w:rPr>
        <w:t>年度「職前訓練」計畫全職就業者</w:t>
      </w:r>
      <w:proofErr w:type="gramStart"/>
      <w:r w:rsidRPr="00B56DA7">
        <w:rPr>
          <w:rFonts w:ascii="標楷體" w:eastAsia="標楷體" w:hAnsi="標楷體" w:hint="eastAsia"/>
          <w:bCs/>
          <w:sz w:val="28"/>
          <w:szCs w:val="28"/>
        </w:rPr>
        <w:t>訓</w:t>
      </w:r>
      <w:proofErr w:type="gramEnd"/>
      <w:r w:rsidRPr="00B56DA7">
        <w:rPr>
          <w:rFonts w:ascii="標楷體" w:eastAsia="標楷體" w:hAnsi="標楷體" w:hint="eastAsia"/>
          <w:bCs/>
          <w:sz w:val="28"/>
          <w:szCs w:val="28"/>
        </w:rPr>
        <w:t>後3個月平均勞退提繳工資均低於各該年度「青年就業旗艦計畫」全職就業者訓後平均勞退提繳工資，亦不及勞動部公布各該年初任人員薪資平均數，「職前訓練」計畫成效容有檢討空間，經函請行政院督促相關部會針對低薪青年族群之教育背景及職能水準，</w:t>
      </w:r>
      <w:proofErr w:type="gramStart"/>
      <w:r w:rsidRPr="00B56DA7">
        <w:rPr>
          <w:rFonts w:ascii="標楷體" w:eastAsia="標楷體" w:hAnsi="標楷體" w:hint="eastAsia"/>
          <w:bCs/>
          <w:sz w:val="28"/>
          <w:szCs w:val="28"/>
        </w:rPr>
        <w:t>研</w:t>
      </w:r>
      <w:proofErr w:type="gramEnd"/>
      <w:r w:rsidRPr="00B56DA7">
        <w:rPr>
          <w:rFonts w:ascii="標楷體" w:eastAsia="標楷體" w:hAnsi="標楷體" w:hint="eastAsia"/>
          <w:bCs/>
          <w:sz w:val="28"/>
          <w:szCs w:val="28"/>
        </w:rPr>
        <w:t>謀強化相關協助措施，以提升青年職場競爭力及薪資水準。</w:t>
      </w:r>
      <w:proofErr w:type="gramStart"/>
      <w:r w:rsidRPr="002A421F">
        <w:rPr>
          <w:rFonts w:ascii="標楷體" w:eastAsia="標楷體" w:hAnsi="標楷體" w:hint="eastAsia"/>
          <w:bCs/>
          <w:spacing w:val="-6"/>
          <w:sz w:val="28"/>
          <w:szCs w:val="28"/>
        </w:rPr>
        <w:t>【</w:t>
      </w:r>
      <w:proofErr w:type="gramEnd"/>
      <w:r w:rsidRPr="002A421F">
        <w:rPr>
          <w:rFonts w:ascii="標楷體" w:eastAsia="標楷體" w:hAnsi="標楷體" w:hint="eastAsia"/>
          <w:bCs/>
          <w:spacing w:val="-6"/>
          <w:sz w:val="28"/>
          <w:szCs w:val="28"/>
        </w:rPr>
        <w:t>詳總決算審核報告</w:t>
      </w:r>
      <w:proofErr w:type="gramStart"/>
      <w:r w:rsidRPr="002A421F">
        <w:rPr>
          <w:rFonts w:ascii="標楷體" w:eastAsia="標楷體" w:hAnsi="標楷體" w:hint="eastAsia"/>
          <w:bCs/>
          <w:spacing w:val="-6"/>
          <w:sz w:val="28"/>
          <w:szCs w:val="28"/>
        </w:rPr>
        <w:t>第2冊丙</w:t>
      </w:r>
      <w:proofErr w:type="gramEnd"/>
      <w:r w:rsidRPr="002A421F">
        <w:rPr>
          <w:rFonts w:ascii="標楷體" w:eastAsia="標楷體" w:hAnsi="標楷體" w:hint="eastAsia"/>
          <w:bCs/>
          <w:spacing w:val="-6"/>
          <w:sz w:val="28"/>
          <w:szCs w:val="28"/>
        </w:rPr>
        <w:t>、拾伍、勞動部主管項下重要審核意見</w:t>
      </w:r>
      <w:r w:rsidR="00E4423B" w:rsidRPr="00E4423B">
        <w:rPr>
          <w:rFonts w:ascii="標楷體" w:eastAsia="標楷體" w:hAnsi="標楷體" w:hint="eastAsia"/>
          <w:bCs/>
          <w:spacing w:val="-6"/>
          <w:sz w:val="28"/>
          <w:szCs w:val="28"/>
        </w:rPr>
        <w:t>（五）1.</w:t>
      </w:r>
      <w:r w:rsidRPr="002A421F">
        <w:rPr>
          <w:rFonts w:ascii="標楷體" w:eastAsia="標楷體" w:hAnsi="標楷體" w:hint="eastAsia"/>
          <w:bCs/>
          <w:spacing w:val="-6"/>
          <w:sz w:val="28"/>
          <w:szCs w:val="28"/>
        </w:rPr>
        <w:t>】</w:t>
      </w:r>
    </w:p>
    <w:p w14:paraId="065953E6" w14:textId="7035BF6C" w:rsidR="00F04000" w:rsidRPr="009E45DF" w:rsidRDefault="00F04000" w:rsidP="006A677C">
      <w:pPr>
        <w:overflowPunct w:val="0"/>
        <w:spacing w:beforeLines="30" w:before="108" w:afterLines="20" w:after="72" w:line="516" w:lineRule="exact"/>
        <w:ind w:firstLineChars="450" w:firstLine="1261"/>
        <w:jc w:val="both"/>
        <w:rPr>
          <w:rFonts w:ascii="標楷體" w:eastAsia="標楷體" w:hAnsi="標楷體"/>
          <w:sz w:val="28"/>
          <w:szCs w:val="28"/>
        </w:rPr>
      </w:pPr>
      <w:r>
        <w:rPr>
          <w:rFonts w:ascii="標楷體" w:eastAsia="標楷體" w:hAnsi="標楷體" w:hint="eastAsia"/>
          <w:b/>
          <w:bCs/>
          <w:noProof/>
          <w:sz w:val="28"/>
          <w:szCs w:val="28"/>
        </w:rPr>
        <w:lastRenderedPageBreak/>
        <w:t>3</w:t>
      </w:r>
      <w:r w:rsidRPr="009E45DF">
        <w:rPr>
          <w:rFonts w:ascii="標楷體" w:eastAsia="標楷體" w:hAnsi="標楷體" w:hint="eastAsia"/>
          <w:b/>
          <w:bCs/>
          <w:sz w:val="28"/>
          <w:szCs w:val="28"/>
        </w:rPr>
        <w:t>.　政府為保障勞工維持基本生活水準，自106年起連年調漲基本（最低）工資，並自113年起施行最低工資法，期進一步完備相關審議機制，惟</w:t>
      </w:r>
      <w:proofErr w:type="gramStart"/>
      <w:r w:rsidRPr="009E45DF">
        <w:rPr>
          <w:rFonts w:ascii="標楷體" w:eastAsia="標楷體" w:hAnsi="標楷體" w:hint="eastAsia"/>
          <w:b/>
          <w:bCs/>
          <w:sz w:val="28"/>
          <w:szCs w:val="28"/>
        </w:rPr>
        <w:t>外界間有反映</w:t>
      </w:r>
      <w:proofErr w:type="gramEnd"/>
      <w:r w:rsidRPr="009E45DF">
        <w:rPr>
          <w:rFonts w:ascii="標楷體" w:eastAsia="標楷體" w:hAnsi="標楷體" w:hint="eastAsia"/>
          <w:b/>
          <w:bCs/>
          <w:sz w:val="28"/>
          <w:szCs w:val="28"/>
        </w:rPr>
        <w:t>審議新制未盡落實，另事業單位違反最低工資規定情事仍多，允宜</w:t>
      </w:r>
      <w:proofErr w:type="gramStart"/>
      <w:r w:rsidRPr="009E45DF">
        <w:rPr>
          <w:rFonts w:ascii="標楷體" w:eastAsia="標楷體" w:hAnsi="標楷體" w:hint="eastAsia"/>
          <w:b/>
          <w:bCs/>
          <w:sz w:val="28"/>
          <w:szCs w:val="28"/>
        </w:rPr>
        <w:t>賡</w:t>
      </w:r>
      <w:proofErr w:type="gramEnd"/>
      <w:r w:rsidRPr="009E45DF">
        <w:rPr>
          <w:rFonts w:ascii="標楷體" w:eastAsia="標楷體" w:hAnsi="標楷體" w:hint="eastAsia"/>
          <w:b/>
          <w:bCs/>
          <w:sz w:val="28"/>
          <w:szCs w:val="28"/>
        </w:rPr>
        <w:t>續完善最低工資調整審議機制，並持續強化勞動檢查及裁處機制，以確保受</w:t>
      </w:r>
      <w:proofErr w:type="gramStart"/>
      <w:r w:rsidRPr="009E45DF">
        <w:rPr>
          <w:rFonts w:ascii="標楷體" w:eastAsia="標楷體" w:hAnsi="標楷體" w:hint="eastAsia"/>
          <w:b/>
          <w:bCs/>
          <w:sz w:val="28"/>
          <w:szCs w:val="28"/>
        </w:rPr>
        <w:t>僱</w:t>
      </w:r>
      <w:proofErr w:type="gramEnd"/>
      <w:r w:rsidRPr="009E45DF">
        <w:rPr>
          <w:rFonts w:ascii="標楷體" w:eastAsia="標楷體" w:hAnsi="標楷體" w:hint="eastAsia"/>
          <w:b/>
          <w:bCs/>
          <w:sz w:val="28"/>
          <w:szCs w:val="28"/>
        </w:rPr>
        <w:t>勞工權益：</w:t>
      </w:r>
      <w:r w:rsidRPr="009E45DF">
        <w:rPr>
          <w:rFonts w:ascii="標楷體" w:eastAsia="標楷體" w:hAnsi="標楷體" w:hint="eastAsia"/>
          <w:sz w:val="28"/>
          <w:szCs w:val="28"/>
        </w:rPr>
        <w:t>政府為保障勞工維持基本生活水準，依據勞動基準法第21條及基本工資審議辦法（已廢止）規定，明定</w:t>
      </w:r>
      <w:proofErr w:type="gramStart"/>
      <w:r w:rsidRPr="009E45DF">
        <w:rPr>
          <w:rFonts w:ascii="標楷體" w:eastAsia="標楷體" w:hAnsi="標楷體" w:hint="eastAsia"/>
          <w:sz w:val="28"/>
          <w:szCs w:val="28"/>
        </w:rPr>
        <w:t>勞</w:t>
      </w:r>
      <w:proofErr w:type="gramEnd"/>
      <w:r w:rsidRPr="009E45DF">
        <w:rPr>
          <w:rFonts w:ascii="標楷體" w:eastAsia="標楷體" w:hAnsi="標楷體" w:hint="eastAsia"/>
          <w:sz w:val="28"/>
          <w:szCs w:val="28"/>
        </w:rPr>
        <w:t>雇雙方議定之工資，不得低於基本工資，並自75年起，透過基本工資審議機制，訂定工資之最低標準，</w:t>
      </w:r>
      <w:proofErr w:type="gramStart"/>
      <w:r w:rsidRPr="009E45DF">
        <w:rPr>
          <w:rFonts w:ascii="標楷體" w:eastAsia="標楷體" w:hAnsi="標楷體" w:hint="eastAsia"/>
          <w:sz w:val="28"/>
          <w:szCs w:val="28"/>
        </w:rPr>
        <w:t>嗣</w:t>
      </w:r>
      <w:proofErr w:type="gramEnd"/>
      <w:r w:rsidRPr="009E45DF">
        <w:rPr>
          <w:rFonts w:ascii="標楷體" w:eastAsia="標楷體" w:hAnsi="標楷體" w:hint="eastAsia"/>
          <w:sz w:val="28"/>
          <w:szCs w:val="28"/>
        </w:rPr>
        <w:t>於112年12月27日制定公布最低工資法，自113年起施行，規範主管機關應設置最低工資審議會（下稱審議會），定期召開會議審議調整最低工資，暨成立研究小組</w:t>
      </w:r>
      <w:proofErr w:type="gramStart"/>
      <w:r w:rsidRPr="009E45DF">
        <w:rPr>
          <w:rFonts w:ascii="標楷體" w:eastAsia="標楷體" w:hAnsi="標楷體" w:hint="eastAsia"/>
          <w:sz w:val="28"/>
          <w:szCs w:val="28"/>
        </w:rPr>
        <w:t>研</w:t>
      </w:r>
      <w:proofErr w:type="gramEnd"/>
      <w:r w:rsidRPr="009E45DF">
        <w:rPr>
          <w:rFonts w:ascii="標楷體" w:eastAsia="標楷體" w:hAnsi="標楷體" w:hint="eastAsia"/>
          <w:sz w:val="28"/>
          <w:szCs w:val="28"/>
        </w:rPr>
        <w:t>析最低工資實施之影響，並作成研究報告及調整建議，供審議會審議參考，期完備相關審議機制，落實基層勞工及其家庭經濟生活之保障，政府近年透過上開機制，自106年起已連續9年調升基本（最低）工資，對於基層勞工權益之保障已發揮一定成效。經查，我國早年基本工資審議機制，並未明訂應參</w:t>
      </w:r>
      <w:proofErr w:type="gramStart"/>
      <w:r w:rsidRPr="009E45DF">
        <w:rPr>
          <w:rFonts w:ascii="標楷體" w:eastAsia="標楷體" w:hAnsi="標楷體" w:hint="eastAsia"/>
          <w:sz w:val="28"/>
          <w:szCs w:val="28"/>
        </w:rPr>
        <w:t>採</w:t>
      </w:r>
      <w:proofErr w:type="gramEnd"/>
      <w:r w:rsidRPr="009E45DF">
        <w:rPr>
          <w:rFonts w:ascii="標楷體" w:eastAsia="標楷體" w:hAnsi="標楷體" w:hint="eastAsia"/>
          <w:sz w:val="28"/>
          <w:szCs w:val="28"/>
        </w:rPr>
        <w:t>指標，多係依「消費者物價指數年增率足額反映、經濟成長率勞資共享」之原則，協商折衝工資之調幅，最低工資法施行後，雖定明最低工資之審議，應參</w:t>
      </w:r>
      <w:proofErr w:type="gramStart"/>
      <w:r w:rsidRPr="009E45DF">
        <w:rPr>
          <w:rFonts w:ascii="標楷體" w:eastAsia="標楷體" w:hAnsi="標楷體" w:hint="eastAsia"/>
          <w:sz w:val="28"/>
          <w:szCs w:val="28"/>
        </w:rPr>
        <w:t>採</w:t>
      </w:r>
      <w:proofErr w:type="gramEnd"/>
      <w:r w:rsidRPr="009E45DF">
        <w:rPr>
          <w:rFonts w:ascii="標楷體" w:eastAsia="標楷體" w:hAnsi="標楷體" w:hint="eastAsia"/>
          <w:sz w:val="28"/>
          <w:szCs w:val="28"/>
        </w:rPr>
        <w:t>消費者物價指數年增率擬訂調整幅度，並得參</w:t>
      </w:r>
      <w:proofErr w:type="gramStart"/>
      <w:r w:rsidRPr="009E45DF">
        <w:rPr>
          <w:rFonts w:ascii="標楷體" w:eastAsia="標楷體" w:hAnsi="標楷體" w:hint="eastAsia"/>
          <w:sz w:val="28"/>
          <w:szCs w:val="28"/>
        </w:rPr>
        <w:t>採</w:t>
      </w:r>
      <w:proofErr w:type="gramEnd"/>
      <w:r w:rsidRPr="009E45DF">
        <w:rPr>
          <w:rFonts w:ascii="標楷體" w:eastAsia="標楷體" w:hAnsi="標楷體" w:hint="eastAsia"/>
          <w:sz w:val="28"/>
          <w:szCs w:val="28"/>
        </w:rPr>
        <w:t>勞動生產力指數年增率等10項指標，另研究小組應就參</w:t>
      </w:r>
      <w:proofErr w:type="gramStart"/>
      <w:r w:rsidRPr="009E45DF">
        <w:rPr>
          <w:rFonts w:ascii="標楷體" w:eastAsia="標楷體" w:hAnsi="標楷體" w:hint="eastAsia"/>
          <w:sz w:val="28"/>
          <w:szCs w:val="28"/>
        </w:rPr>
        <w:t>採</w:t>
      </w:r>
      <w:proofErr w:type="gramEnd"/>
      <w:r w:rsidRPr="009E45DF">
        <w:rPr>
          <w:rFonts w:ascii="標楷體" w:eastAsia="標楷體" w:hAnsi="標楷體" w:hint="eastAsia"/>
          <w:sz w:val="28"/>
          <w:szCs w:val="28"/>
        </w:rPr>
        <w:t>指標提出研究報告及調整建議，供審議會審議參考等，惟新法上路後首次召開之審議會，研究小組僅建議最低工資應適度調高，未明確建議調整幅度，審議過程仍按往年模式進行，導致</w:t>
      </w:r>
      <w:proofErr w:type="gramStart"/>
      <w:r w:rsidRPr="009E45DF">
        <w:rPr>
          <w:rFonts w:ascii="標楷體" w:eastAsia="標楷體" w:hAnsi="標楷體" w:hint="eastAsia"/>
          <w:sz w:val="28"/>
          <w:szCs w:val="28"/>
        </w:rPr>
        <w:t>外界間有反映</w:t>
      </w:r>
      <w:proofErr w:type="gramEnd"/>
      <w:r w:rsidRPr="009E45DF">
        <w:rPr>
          <w:rFonts w:ascii="標楷體" w:eastAsia="標楷體" w:hAnsi="標楷體" w:hint="eastAsia"/>
          <w:sz w:val="28"/>
          <w:szCs w:val="28"/>
        </w:rPr>
        <w:t>審議新制未盡落實，恐無法有效保障勞工及其家庭之最低生活水準。復查，最低工資法雖定明違反最低工資之罰則，惟該法施行前，勞動基準法即訂有相同罰則規範，然事業單位違反勞工工資權益情事仍多，111至113年度違反勞動基準法第21條第1項規定之事業單位，共計657家次、裁罰金額2,769萬餘元，呈逐年上升趨勢，其中有37家事業單位3年內重複違反給付工資規定，甚有違規次數達5次者，顯示該等事業單位常年累犯，嚴重漠視受</w:t>
      </w:r>
      <w:proofErr w:type="gramStart"/>
      <w:r w:rsidRPr="009E45DF">
        <w:rPr>
          <w:rFonts w:ascii="標楷體" w:eastAsia="標楷體" w:hAnsi="標楷體" w:hint="eastAsia"/>
          <w:sz w:val="28"/>
          <w:szCs w:val="28"/>
        </w:rPr>
        <w:t>僱</w:t>
      </w:r>
      <w:proofErr w:type="gramEnd"/>
      <w:r w:rsidRPr="009E45DF">
        <w:rPr>
          <w:rFonts w:ascii="標楷體" w:eastAsia="標楷體" w:hAnsi="標楷體" w:hint="eastAsia"/>
          <w:sz w:val="28"/>
          <w:szCs w:val="28"/>
        </w:rPr>
        <w:t>勞工權益，經函請勞動部落實依最低工資法規定，</w:t>
      </w:r>
      <w:proofErr w:type="gramStart"/>
      <w:r w:rsidRPr="009E45DF">
        <w:rPr>
          <w:rFonts w:ascii="標楷體" w:eastAsia="標楷體" w:hAnsi="標楷體" w:hint="eastAsia"/>
          <w:sz w:val="28"/>
          <w:szCs w:val="28"/>
        </w:rPr>
        <w:t>賡</w:t>
      </w:r>
      <w:proofErr w:type="gramEnd"/>
      <w:r w:rsidRPr="009E45DF">
        <w:rPr>
          <w:rFonts w:ascii="標楷體" w:eastAsia="標楷體" w:hAnsi="標楷體" w:hint="eastAsia"/>
          <w:sz w:val="28"/>
          <w:szCs w:val="28"/>
        </w:rPr>
        <w:t>續完善最低工資調整審議機制，並持續強化勞動檢查及裁處機制，以敦促雇主恪守勞動法令，確保勞工合理之最低工資。【詳總決算審核報告第2冊丙、拾伍、勞動部主管項下重要審核意見</w:t>
      </w:r>
      <w:r w:rsidR="00E4423B" w:rsidRPr="00E4423B">
        <w:rPr>
          <w:rFonts w:ascii="標楷體" w:eastAsia="標楷體" w:hAnsi="標楷體" w:hint="eastAsia"/>
          <w:sz w:val="28"/>
          <w:szCs w:val="28"/>
        </w:rPr>
        <w:t>（一）</w:t>
      </w:r>
      <w:r w:rsidRPr="009E45DF">
        <w:rPr>
          <w:rFonts w:ascii="標楷體" w:eastAsia="標楷體" w:hAnsi="標楷體" w:hint="eastAsia"/>
          <w:sz w:val="28"/>
          <w:szCs w:val="28"/>
        </w:rPr>
        <w:t>】</w:t>
      </w:r>
    </w:p>
    <w:p w14:paraId="2BF4570D" w14:textId="2C21C2BB" w:rsidR="00F04000" w:rsidRDefault="00F04000" w:rsidP="006A677C">
      <w:pPr>
        <w:overflowPunct w:val="0"/>
        <w:spacing w:beforeLines="30" w:before="108" w:afterLines="20" w:after="72" w:line="496" w:lineRule="exact"/>
        <w:ind w:firstLineChars="450" w:firstLine="1261"/>
        <w:jc w:val="both"/>
        <w:rPr>
          <w:rFonts w:ascii="標楷體" w:eastAsia="標楷體" w:hAnsi="標楷體"/>
          <w:bCs/>
          <w:sz w:val="28"/>
          <w:szCs w:val="28"/>
        </w:rPr>
      </w:pPr>
      <w:r>
        <w:rPr>
          <w:rFonts w:ascii="標楷體" w:eastAsia="標楷體" w:hAnsi="標楷體" w:hint="eastAsia"/>
          <w:b/>
          <w:sz w:val="28"/>
          <w:szCs w:val="28"/>
        </w:rPr>
        <w:lastRenderedPageBreak/>
        <w:t>4</w:t>
      </w:r>
      <w:r w:rsidRPr="009E45DF">
        <w:rPr>
          <w:rFonts w:ascii="標楷體" w:eastAsia="標楷體" w:hAnsi="標楷體" w:hint="eastAsia"/>
          <w:b/>
          <w:sz w:val="28"/>
          <w:szCs w:val="28"/>
        </w:rPr>
        <w:t>.</w:t>
      </w:r>
      <w:r w:rsidRPr="00360B0E">
        <w:rPr>
          <w:rFonts w:ascii="標楷體" w:eastAsia="標楷體" w:hAnsi="標楷體" w:hint="eastAsia"/>
          <w:b/>
          <w:color w:val="FF0000"/>
          <w:sz w:val="28"/>
          <w:szCs w:val="28"/>
        </w:rPr>
        <w:t xml:space="preserve">　</w:t>
      </w:r>
      <w:r w:rsidRPr="009E45DF">
        <w:rPr>
          <w:rFonts w:ascii="標楷體" w:eastAsia="標楷體" w:hAnsi="標楷體" w:hint="eastAsia"/>
          <w:b/>
          <w:sz w:val="28"/>
          <w:szCs w:val="28"/>
        </w:rPr>
        <w:t>公立就業服務機構運用多元就業服務措施，協助低收入戶及中低收入戶民眾就業，</w:t>
      </w:r>
      <w:proofErr w:type="gramStart"/>
      <w:r w:rsidRPr="009E45DF">
        <w:rPr>
          <w:rFonts w:ascii="標楷體" w:eastAsia="標楷體" w:hAnsi="標楷體" w:hint="eastAsia"/>
          <w:b/>
          <w:sz w:val="28"/>
          <w:szCs w:val="28"/>
        </w:rPr>
        <w:t>惟間有求職</w:t>
      </w:r>
      <w:proofErr w:type="gramEnd"/>
      <w:r w:rsidRPr="009E45DF">
        <w:rPr>
          <w:rFonts w:ascii="標楷體" w:eastAsia="標楷體" w:hAnsi="標楷體" w:hint="eastAsia"/>
          <w:b/>
          <w:sz w:val="28"/>
          <w:szCs w:val="28"/>
        </w:rPr>
        <w:t>個案未能順利就業，或因家庭照顧及個人就業意願偏低等因素而未就業，允宜</w:t>
      </w:r>
      <w:proofErr w:type="gramStart"/>
      <w:r w:rsidRPr="009E45DF">
        <w:rPr>
          <w:rFonts w:ascii="標楷體" w:eastAsia="標楷體" w:hAnsi="標楷體" w:hint="eastAsia"/>
          <w:b/>
          <w:sz w:val="28"/>
          <w:szCs w:val="28"/>
        </w:rPr>
        <w:t>賡</w:t>
      </w:r>
      <w:proofErr w:type="gramEnd"/>
      <w:r w:rsidRPr="009E45DF">
        <w:rPr>
          <w:rFonts w:ascii="標楷體" w:eastAsia="標楷體" w:hAnsi="標楷體" w:hint="eastAsia"/>
          <w:b/>
          <w:sz w:val="28"/>
          <w:szCs w:val="28"/>
        </w:rPr>
        <w:t>續強化就業服務措施，並偕同社政單位持續開發潛在有工作能力個案，協助排除就業障礙，以促進就業進而經濟自主：</w:t>
      </w:r>
      <w:r w:rsidRPr="009E45DF">
        <w:rPr>
          <w:rFonts w:ascii="標楷體" w:eastAsia="標楷體" w:hAnsi="標楷體" w:hint="eastAsia"/>
          <w:bCs/>
          <w:sz w:val="28"/>
          <w:szCs w:val="28"/>
        </w:rPr>
        <w:t>勞動力發展署為促進經濟弱勢者自立，運用各項就業促進措施，透過一案到底服務模式，協助低收入戶及中低收入戶民眾就業，據該署統計，111至113年度各公立就業服務機構推</w:t>
      </w:r>
      <w:proofErr w:type="gramStart"/>
      <w:r w:rsidRPr="009E45DF">
        <w:rPr>
          <w:rFonts w:ascii="標楷體" w:eastAsia="標楷體" w:hAnsi="標楷體" w:hint="eastAsia"/>
          <w:bCs/>
          <w:sz w:val="28"/>
          <w:szCs w:val="28"/>
        </w:rPr>
        <w:t>介</w:t>
      </w:r>
      <w:proofErr w:type="gramEnd"/>
      <w:r w:rsidRPr="009E45DF">
        <w:rPr>
          <w:rFonts w:ascii="標楷體" w:eastAsia="標楷體" w:hAnsi="標楷體" w:hint="eastAsia"/>
          <w:bCs/>
          <w:sz w:val="28"/>
          <w:szCs w:val="28"/>
        </w:rPr>
        <w:t>低收入戶及中低收入戶就業人次分別為17,588人次、18,927人次、19,552人次，推</w:t>
      </w:r>
      <w:proofErr w:type="gramStart"/>
      <w:r w:rsidRPr="009E45DF">
        <w:rPr>
          <w:rFonts w:ascii="標楷體" w:eastAsia="標楷體" w:hAnsi="標楷體" w:hint="eastAsia"/>
          <w:bCs/>
          <w:sz w:val="28"/>
          <w:szCs w:val="28"/>
        </w:rPr>
        <w:t>介</w:t>
      </w:r>
      <w:proofErr w:type="gramEnd"/>
      <w:r w:rsidRPr="009E45DF">
        <w:rPr>
          <w:rFonts w:ascii="標楷體" w:eastAsia="標楷體" w:hAnsi="標楷體" w:hint="eastAsia"/>
          <w:bCs/>
          <w:sz w:val="28"/>
          <w:szCs w:val="28"/>
        </w:rPr>
        <w:t>就業率分別為76.99％、79.59％、82.65％，呈逐年上升趨勢，惟由於低收入戶及中低收入戶之家庭及社會資源薄弱，就業競爭力較為弱勢，部分尚面臨中高齡、身心障礙或重大傷病等多重尋職障礙，導致求職不易或就業不穩定，以</w:t>
      </w:r>
      <w:proofErr w:type="gramStart"/>
      <w:r w:rsidRPr="009E45DF">
        <w:rPr>
          <w:rFonts w:ascii="標楷體" w:eastAsia="標楷體" w:hAnsi="標楷體" w:hint="eastAsia"/>
          <w:bCs/>
          <w:sz w:val="28"/>
          <w:szCs w:val="28"/>
        </w:rPr>
        <w:t>113</w:t>
      </w:r>
      <w:proofErr w:type="gramEnd"/>
      <w:r w:rsidRPr="009E45DF">
        <w:rPr>
          <w:rFonts w:ascii="標楷體" w:eastAsia="標楷體" w:hAnsi="標楷體" w:hint="eastAsia"/>
          <w:bCs/>
          <w:sz w:val="28"/>
          <w:szCs w:val="28"/>
        </w:rPr>
        <w:t>年度為例，各公立就業服務機構推</w:t>
      </w:r>
      <w:proofErr w:type="gramStart"/>
      <w:r w:rsidRPr="009E45DF">
        <w:rPr>
          <w:rFonts w:ascii="標楷體" w:eastAsia="標楷體" w:hAnsi="標楷體" w:hint="eastAsia"/>
          <w:bCs/>
          <w:sz w:val="28"/>
          <w:szCs w:val="28"/>
        </w:rPr>
        <w:t>介</w:t>
      </w:r>
      <w:proofErr w:type="gramEnd"/>
      <w:r w:rsidRPr="009E45DF">
        <w:rPr>
          <w:rFonts w:ascii="標楷體" w:eastAsia="標楷體" w:hAnsi="標楷體" w:hint="eastAsia"/>
          <w:bCs/>
          <w:sz w:val="28"/>
          <w:szCs w:val="28"/>
        </w:rPr>
        <w:t>低收入戶及中低收入戶就業共計19,552人次，惟推</w:t>
      </w:r>
      <w:proofErr w:type="gramStart"/>
      <w:r w:rsidRPr="009E45DF">
        <w:rPr>
          <w:rFonts w:ascii="標楷體" w:eastAsia="標楷體" w:hAnsi="標楷體" w:hint="eastAsia"/>
          <w:bCs/>
          <w:sz w:val="28"/>
          <w:szCs w:val="28"/>
        </w:rPr>
        <w:t>介</w:t>
      </w:r>
      <w:proofErr w:type="gramEnd"/>
      <w:r w:rsidRPr="009E45DF">
        <w:rPr>
          <w:rFonts w:ascii="標楷體" w:eastAsia="標楷體" w:hAnsi="標楷體" w:hint="eastAsia"/>
          <w:bCs/>
          <w:sz w:val="28"/>
          <w:szCs w:val="28"/>
        </w:rPr>
        <w:t>就業個案數僅13,167人（均含上年度求職登記於本年度推</w:t>
      </w:r>
      <w:proofErr w:type="gramStart"/>
      <w:r w:rsidRPr="009E45DF">
        <w:rPr>
          <w:rFonts w:ascii="標楷體" w:eastAsia="標楷體" w:hAnsi="標楷體" w:hint="eastAsia"/>
          <w:bCs/>
          <w:sz w:val="28"/>
          <w:szCs w:val="28"/>
        </w:rPr>
        <w:t>介</w:t>
      </w:r>
      <w:proofErr w:type="gramEnd"/>
      <w:r w:rsidRPr="009E45DF">
        <w:rPr>
          <w:rFonts w:ascii="標楷體" w:eastAsia="標楷體" w:hAnsi="標楷體" w:hint="eastAsia"/>
          <w:bCs/>
          <w:sz w:val="28"/>
          <w:szCs w:val="28"/>
        </w:rPr>
        <w:t>就業者），顯示部分個案1年內接受推</w:t>
      </w:r>
      <w:proofErr w:type="gramStart"/>
      <w:r w:rsidRPr="009E45DF">
        <w:rPr>
          <w:rFonts w:ascii="標楷體" w:eastAsia="標楷體" w:hAnsi="標楷體" w:hint="eastAsia"/>
          <w:bCs/>
          <w:sz w:val="28"/>
          <w:szCs w:val="28"/>
        </w:rPr>
        <w:t>介</w:t>
      </w:r>
      <w:proofErr w:type="gramEnd"/>
      <w:r w:rsidRPr="009E45DF">
        <w:rPr>
          <w:rFonts w:ascii="標楷體" w:eastAsia="標楷體" w:hAnsi="標楷體" w:hint="eastAsia"/>
          <w:bCs/>
          <w:sz w:val="28"/>
          <w:szCs w:val="28"/>
        </w:rPr>
        <w:t>就業2次以上，就業呈現不穩定狀態，另該年度求職登記個案數15,126人，於當年底成功推</w:t>
      </w:r>
      <w:proofErr w:type="gramStart"/>
      <w:r w:rsidRPr="009E45DF">
        <w:rPr>
          <w:rFonts w:ascii="標楷體" w:eastAsia="標楷體" w:hAnsi="標楷體" w:hint="eastAsia"/>
          <w:bCs/>
          <w:sz w:val="28"/>
          <w:szCs w:val="28"/>
        </w:rPr>
        <w:t>介</w:t>
      </w:r>
      <w:proofErr w:type="gramEnd"/>
      <w:r w:rsidRPr="009E45DF">
        <w:rPr>
          <w:rFonts w:ascii="標楷體" w:eastAsia="標楷體" w:hAnsi="標楷體" w:hint="eastAsia"/>
          <w:bCs/>
          <w:sz w:val="28"/>
          <w:szCs w:val="28"/>
        </w:rPr>
        <w:t>就業11,974人，尚未推</w:t>
      </w:r>
      <w:proofErr w:type="gramStart"/>
      <w:r w:rsidRPr="009E45DF">
        <w:rPr>
          <w:rFonts w:ascii="標楷體" w:eastAsia="標楷體" w:hAnsi="標楷體" w:hint="eastAsia"/>
          <w:bCs/>
          <w:sz w:val="28"/>
          <w:szCs w:val="28"/>
        </w:rPr>
        <w:t>介</w:t>
      </w:r>
      <w:proofErr w:type="gramEnd"/>
      <w:r w:rsidRPr="009E45DF">
        <w:rPr>
          <w:rFonts w:ascii="標楷體" w:eastAsia="標楷體" w:hAnsi="標楷體" w:hint="eastAsia"/>
          <w:bCs/>
          <w:sz w:val="28"/>
          <w:szCs w:val="28"/>
        </w:rPr>
        <w:t>就業者（3,152人），迄至114年2月底止，仍有1,458人尚未就業，且求職者年齡愈長，就業情勢愈</w:t>
      </w:r>
      <w:proofErr w:type="gramStart"/>
      <w:r w:rsidRPr="009E45DF">
        <w:rPr>
          <w:rFonts w:ascii="標楷體" w:eastAsia="標楷體" w:hAnsi="標楷體" w:hint="eastAsia"/>
          <w:bCs/>
          <w:sz w:val="28"/>
          <w:szCs w:val="28"/>
        </w:rPr>
        <w:t>臻</w:t>
      </w:r>
      <w:proofErr w:type="gramEnd"/>
      <w:r w:rsidRPr="009E45DF">
        <w:rPr>
          <w:rFonts w:ascii="標楷體" w:eastAsia="標楷體" w:hAnsi="標楷體" w:hint="eastAsia"/>
          <w:bCs/>
          <w:sz w:val="28"/>
          <w:szCs w:val="28"/>
        </w:rPr>
        <w:t>嚴峻，相關措施容有檢討強化空間。復查，各公立就業服務機構每年開案服務低收入戶及中低收入戶民眾約1萬餘人，惟</w:t>
      </w:r>
      <w:proofErr w:type="gramStart"/>
      <w:r w:rsidRPr="009E45DF">
        <w:rPr>
          <w:rFonts w:ascii="標楷體" w:eastAsia="標楷體" w:hAnsi="標楷體" w:hint="eastAsia"/>
          <w:bCs/>
          <w:sz w:val="28"/>
          <w:szCs w:val="28"/>
        </w:rPr>
        <w:t>據</w:t>
      </w:r>
      <w:r w:rsidR="0052357E">
        <w:rPr>
          <w:rFonts w:ascii="標楷體" w:eastAsia="標楷體" w:hAnsi="標楷體" w:hint="eastAsia"/>
          <w:bCs/>
          <w:sz w:val="28"/>
          <w:szCs w:val="28"/>
        </w:rPr>
        <w:t>衛福部</w:t>
      </w:r>
      <w:proofErr w:type="gramEnd"/>
      <w:r w:rsidRPr="009E45DF">
        <w:rPr>
          <w:rFonts w:ascii="標楷體" w:eastAsia="標楷體" w:hAnsi="標楷體" w:hint="eastAsia"/>
          <w:bCs/>
          <w:sz w:val="28"/>
          <w:szCs w:val="28"/>
        </w:rPr>
        <w:t>112年低收入戶及中低收入戶生活狀況調查，112年9月底我國16歲以上低收入戶及中低收入戶列冊人口有工作能力而未就業者有近3萬人，其中近5成因家庭照顧，或自身就業意願較低等因素而未就業，顯示仍有一定比率低收入戶及中低收入戶民眾，尚待協助排除就業障礙或輔導提升就業意願，經函請勞動部督促該署針對就業條件相較嚴峻個案，</w:t>
      </w:r>
      <w:proofErr w:type="gramStart"/>
      <w:r w:rsidRPr="009E45DF">
        <w:rPr>
          <w:rFonts w:ascii="標楷體" w:eastAsia="標楷體" w:hAnsi="標楷體" w:hint="eastAsia"/>
          <w:bCs/>
          <w:sz w:val="28"/>
          <w:szCs w:val="28"/>
        </w:rPr>
        <w:t>研</w:t>
      </w:r>
      <w:proofErr w:type="gramEnd"/>
      <w:r w:rsidRPr="009E45DF">
        <w:rPr>
          <w:rFonts w:ascii="標楷體" w:eastAsia="標楷體" w:hAnsi="標楷體" w:hint="eastAsia"/>
          <w:bCs/>
          <w:sz w:val="28"/>
          <w:szCs w:val="28"/>
        </w:rPr>
        <w:t>擬更細緻化之就業服務措施，並</w:t>
      </w:r>
      <w:proofErr w:type="gramStart"/>
      <w:r w:rsidRPr="009E45DF">
        <w:rPr>
          <w:rFonts w:ascii="標楷體" w:eastAsia="標楷體" w:hAnsi="標楷體" w:hint="eastAsia"/>
          <w:bCs/>
          <w:sz w:val="28"/>
          <w:szCs w:val="28"/>
        </w:rPr>
        <w:t>賡</w:t>
      </w:r>
      <w:proofErr w:type="gramEnd"/>
      <w:r w:rsidRPr="009E45DF">
        <w:rPr>
          <w:rFonts w:ascii="標楷體" w:eastAsia="標楷體" w:hAnsi="標楷體" w:hint="eastAsia"/>
          <w:bCs/>
          <w:sz w:val="28"/>
          <w:szCs w:val="28"/>
        </w:rPr>
        <w:t>續偕同社政單位積極開發潛在有工作能力個案，協助排除就業障礙或提供相關資源，以促進穩定就業進而經濟自主。【詳總決算審核報告第2冊丙、拾伍、勞動部主管項下重要審核意見</w:t>
      </w:r>
      <w:r w:rsidR="00E4423B" w:rsidRPr="00E4423B">
        <w:rPr>
          <w:rFonts w:ascii="標楷體" w:eastAsia="標楷體" w:hAnsi="標楷體" w:hint="eastAsia"/>
          <w:bCs/>
          <w:sz w:val="28"/>
          <w:szCs w:val="28"/>
        </w:rPr>
        <w:t>（十）</w:t>
      </w:r>
      <w:r w:rsidRPr="009E45DF">
        <w:rPr>
          <w:rFonts w:ascii="標楷體" w:eastAsia="標楷體" w:hAnsi="標楷體" w:hint="eastAsia"/>
          <w:bCs/>
          <w:sz w:val="28"/>
          <w:szCs w:val="28"/>
        </w:rPr>
        <w:t>】</w:t>
      </w:r>
    </w:p>
    <w:p w14:paraId="4886261C" w14:textId="322508A0" w:rsidR="00881EF1" w:rsidRPr="0013726F" w:rsidRDefault="00F04000" w:rsidP="006A677C">
      <w:pPr>
        <w:overflowPunct w:val="0"/>
        <w:spacing w:beforeLines="30" w:before="108" w:afterLines="20" w:after="72" w:line="494" w:lineRule="exact"/>
        <w:ind w:firstLineChars="450" w:firstLine="1261"/>
        <w:jc w:val="both"/>
        <w:rPr>
          <w:rFonts w:ascii="標楷體" w:eastAsia="標楷體" w:hAnsi="標楷體"/>
        </w:rPr>
      </w:pPr>
      <w:r>
        <w:rPr>
          <w:rFonts w:ascii="標楷體" w:eastAsia="標楷體" w:hAnsi="標楷體" w:hint="eastAsia"/>
          <w:b/>
          <w:sz w:val="28"/>
          <w:szCs w:val="28"/>
        </w:rPr>
        <w:t>5</w:t>
      </w:r>
      <w:r w:rsidRPr="009E45DF">
        <w:rPr>
          <w:rFonts w:ascii="標楷體" w:eastAsia="標楷體" w:hAnsi="標楷體" w:hint="eastAsia"/>
          <w:b/>
          <w:sz w:val="28"/>
          <w:szCs w:val="28"/>
        </w:rPr>
        <w:t>.</w:t>
      </w:r>
      <w:r w:rsidRPr="00360B0E">
        <w:rPr>
          <w:rFonts w:ascii="標楷體" w:eastAsia="標楷體" w:hAnsi="標楷體" w:hint="eastAsia"/>
          <w:b/>
          <w:color w:val="FF0000"/>
          <w:sz w:val="28"/>
          <w:szCs w:val="28"/>
        </w:rPr>
        <w:t xml:space="preserve">　</w:t>
      </w:r>
      <w:r w:rsidR="0052357E">
        <w:rPr>
          <w:rFonts w:ascii="標楷體" w:eastAsia="標楷體" w:hAnsi="標楷體" w:cs="Times New Roman" w:hint="eastAsia"/>
          <w:b/>
          <w:bCs/>
          <w:sz w:val="28"/>
          <w:szCs w:val="28"/>
        </w:rPr>
        <w:t>原民會</w:t>
      </w:r>
      <w:r w:rsidR="0013726F" w:rsidRPr="0013726F">
        <w:rPr>
          <w:rFonts w:ascii="標楷體" w:eastAsia="標楷體" w:hAnsi="標楷體" w:cs="Times New Roman" w:hint="eastAsia"/>
          <w:b/>
          <w:bCs/>
          <w:sz w:val="28"/>
          <w:szCs w:val="28"/>
        </w:rPr>
        <w:t>設置原住民族就業服務辦公室，</w:t>
      </w:r>
      <w:proofErr w:type="gramStart"/>
      <w:r w:rsidR="0013726F" w:rsidRPr="0013726F">
        <w:rPr>
          <w:rFonts w:ascii="標楷體" w:eastAsia="標楷體" w:hAnsi="標楷體" w:cs="Times New Roman" w:hint="eastAsia"/>
          <w:b/>
          <w:bCs/>
          <w:sz w:val="28"/>
          <w:szCs w:val="28"/>
        </w:rPr>
        <w:t>惟媒合</w:t>
      </w:r>
      <w:proofErr w:type="gramEnd"/>
      <w:r w:rsidR="0013726F" w:rsidRPr="0013726F">
        <w:rPr>
          <w:rFonts w:ascii="標楷體" w:eastAsia="標楷體" w:hAnsi="標楷體" w:cs="Times New Roman" w:hint="eastAsia"/>
          <w:b/>
          <w:bCs/>
          <w:sz w:val="28"/>
          <w:szCs w:val="28"/>
        </w:rPr>
        <w:t>薪資待遇欠佳職缺之占比偏高，不利穩定就業及提升收入水平，允宜</w:t>
      </w:r>
      <w:proofErr w:type="gramStart"/>
      <w:r w:rsidR="0013726F" w:rsidRPr="0013726F">
        <w:rPr>
          <w:rFonts w:ascii="標楷體" w:eastAsia="標楷體" w:hAnsi="標楷體" w:cs="Times New Roman" w:hint="eastAsia"/>
          <w:b/>
          <w:bCs/>
          <w:sz w:val="28"/>
          <w:szCs w:val="28"/>
        </w:rPr>
        <w:t>研</w:t>
      </w:r>
      <w:proofErr w:type="gramEnd"/>
      <w:r w:rsidR="0013726F" w:rsidRPr="0013726F">
        <w:rPr>
          <w:rFonts w:ascii="標楷體" w:eastAsia="標楷體" w:hAnsi="標楷體" w:cs="Times New Roman" w:hint="eastAsia"/>
          <w:b/>
          <w:bCs/>
          <w:sz w:val="28"/>
          <w:szCs w:val="28"/>
        </w:rPr>
        <w:t>謀改善，以充分保障族人就業權益：</w:t>
      </w:r>
      <w:r w:rsidR="0052357E">
        <w:rPr>
          <w:rFonts w:ascii="標楷體" w:eastAsia="標楷體" w:hAnsi="標楷體" w:cs="Times New Roman" w:hint="eastAsia"/>
          <w:bCs/>
          <w:sz w:val="28"/>
          <w:szCs w:val="28"/>
        </w:rPr>
        <w:t>原民會</w:t>
      </w:r>
      <w:r w:rsidR="0013726F" w:rsidRPr="0013726F">
        <w:rPr>
          <w:rFonts w:ascii="標楷體" w:eastAsia="標楷體" w:hAnsi="標楷體" w:cs="Times New Roman" w:hint="eastAsia"/>
          <w:bCs/>
          <w:sz w:val="28"/>
          <w:szCs w:val="28"/>
        </w:rPr>
        <w:t>為提升專業就業服務，促進</w:t>
      </w:r>
      <w:proofErr w:type="gramStart"/>
      <w:r w:rsidR="0013726F" w:rsidRPr="0013726F">
        <w:rPr>
          <w:rFonts w:ascii="標楷體" w:eastAsia="標楷體" w:hAnsi="標楷體" w:cs="Times New Roman" w:hint="eastAsia"/>
          <w:bCs/>
          <w:sz w:val="28"/>
          <w:szCs w:val="28"/>
        </w:rPr>
        <w:t>原住民族適性</w:t>
      </w:r>
      <w:proofErr w:type="gramEnd"/>
      <w:r w:rsidR="0013726F" w:rsidRPr="0013726F">
        <w:rPr>
          <w:rFonts w:ascii="標楷體" w:eastAsia="標楷體" w:hAnsi="標楷體" w:cs="Times New Roman" w:hint="eastAsia"/>
          <w:bCs/>
          <w:sz w:val="28"/>
          <w:szCs w:val="28"/>
        </w:rPr>
        <w:t>就業，辦理「113</w:t>
      </w:r>
      <w:r w:rsidR="00B2765B">
        <w:rPr>
          <w:rFonts w:ascii="標楷體" w:eastAsia="標楷體" w:hAnsi="標楷體" w:cs="Times New Roman" w:hint="eastAsia"/>
          <w:bCs/>
          <w:sz w:val="28"/>
          <w:szCs w:val="28"/>
        </w:rPr>
        <w:t>－</w:t>
      </w:r>
      <w:proofErr w:type="gramStart"/>
      <w:r w:rsidR="0013726F" w:rsidRPr="0013726F">
        <w:rPr>
          <w:rFonts w:ascii="標楷體" w:eastAsia="標楷體" w:hAnsi="標楷體" w:cs="Times New Roman" w:hint="eastAsia"/>
          <w:bCs/>
          <w:sz w:val="28"/>
          <w:szCs w:val="28"/>
        </w:rPr>
        <w:t>114</w:t>
      </w:r>
      <w:proofErr w:type="gramEnd"/>
      <w:r w:rsidR="0013726F" w:rsidRPr="0013726F">
        <w:rPr>
          <w:rFonts w:ascii="標楷體" w:eastAsia="標楷體" w:hAnsi="標楷體" w:cs="Times New Roman" w:hint="eastAsia"/>
          <w:bCs/>
          <w:sz w:val="28"/>
          <w:szCs w:val="28"/>
        </w:rPr>
        <w:t>年度委託管理僱用原住民族就業服務人員計畫」採購案（決標金額1億4,750萬元，下</w:t>
      </w:r>
      <w:r w:rsidR="0013726F" w:rsidRPr="0013726F">
        <w:rPr>
          <w:rFonts w:ascii="標楷體" w:eastAsia="標楷體" w:hAnsi="標楷體" w:cs="Times New Roman" w:hint="eastAsia"/>
          <w:bCs/>
          <w:sz w:val="28"/>
          <w:szCs w:val="28"/>
        </w:rPr>
        <w:lastRenderedPageBreak/>
        <w:t>稱僱用原住民族就業服務人員計畫），共設置10區原住民族就業服務辦公室（下稱就業服務辦公室）。</w:t>
      </w:r>
      <w:r w:rsidR="0052357E">
        <w:rPr>
          <w:rFonts w:ascii="標楷體" w:eastAsia="標楷體" w:hAnsi="標楷體" w:cs="Times New Roman" w:hint="eastAsia"/>
          <w:bCs/>
          <w:sz w:val="28"/>
          <w:szCs w:val="28"/>
        </w:rPr>
        <w:t>原民會</w:t>
      </w:r>
      <w:r w:rsidR="0013726F" w:rsidRPr="0013726F">
        <w:rPr>
          <w:rFonts w:ascii="標楷體" w:eastAsia="標楷體" w:hAnsi="標楷體" w:cs="Times New Roman" w:hint="eastAsia"/>
          <w:bCs/>
          <w:sz w:val="28"/>
          <w:szCs w:val="28"/>
        </w:rPr>
        <w:t>為督導並考核僱用原住民族就業服務人員計畫促進原住民</w:t>
      </w:r>
      <w:r w:rsidR="004B35D7">
        <w:rPr>
          <w:rFonts w:ascii="標楷體" w:eastAsia="標楷體" w:hAnsi="標楷體" w:cs="Times New Roman" w:hint="eastAsia"/>
          <w:bCs/>
          <w:sz w:val="28"/>
          <w:szCs w:val="28"/>
        </w:rPr>
        <w:t>族</w:t>
      </w:r>
      <w:r w:rsidR="0013726F" w:rsidRPr="0013726F">
        <w:rPr>
          <w:rFonts w:ascii="標楷體" w:eastAsia="標楷體" w:hAnsi="標楷體" w:cs="Times New Roman" w:hint="eastAsia"/>
          <w:bCs/>
          <w:sz w:val="28"/>
          <w:szCs w:val="28"/>
        </w:rPr>
        <w:t>就業成效，訂有「推</w:t>
      </w:r>
      <w:proofErr w:type="gramStart"/>
      <w:r w:rsidR="0013726F" w:rsidRPr="0013726F">
        <w:rPr>
          <w:rFonts w:ascii="標楷體" w:eastAsia="標楷體" w:hAnsi="標楷體" w:cs="Times New Roman" w:hint="eastAsia"/>
          <w:bCs/>
          <w:sz w:val="28"/>
          <w:szCs w:val="28"/>
        </w:rPr>
        <w:t>介</w:t>
      </w:r>
      <w:proofErr w:type="gramEnd"/>
      <w:r w:rsidR="0013726F" w:rsidRPr="0013726F">
        <w:rPr>
          <w:rFonts w:ascii="標楷體" w:eastAsia="標楷體" w:hAnsi="標楷體" w:cs="Times New Roman" w:hint="eastAsia"/>
          <w:bCs/>
          <w:sz w:val="28"/>
          <w:szCs w:val="28"/>
        </w:rPr>
        <w:t>就業（含追蹤輔導）人數」、「媒合就業人數」等績效評核指標及目標值，並結合政府促進就業之政策方向，訂定若干加權條件（舉如經政府核定為專案特定缺工行業、推</w:t>
      </w:r>
      <w:proofErr w:type="gramStart"/>
      <w:r w:rsidR="0013726F" w:rsidRPr="0013726F">
        <w:rPr>
          <w:rFonts w:ascii="標楷體" w:eastAsia="標楷體" w:hAnsi="標楷體" w:cs="Times New Roman" w:hint="eastAsia"/>
          <w:bCs/>
          <w:sz w:val="28"/>
          <w:szCs w:val="28"/>
        </w:rPr>
        <w:t>介</w:t>
      </w:r>
      <w:proofErr w:type="gramEnd"/>
      <w:r w:rsidR="0013726F" w:rsidRPr="0013726F">
        <w:rPr>
          <w:rFonts w:ascii="標楷體" w:eastAsia="標楷體" w:hAnsi="標楷體" w:cs="Times New Roman" w:hint="eastAsia"/>
          <w:bCs/>
          <w:sz w:val="28"/>
          <w:szCs w:val="28"/>
        </w:rPr>
        <w:t>或媒合至月投保薪資40,100元以上職缺等），期策略性激勵就業服務辦公室及就業服務員提升就業服務量能及品質。據</w:t>
      </w:r>
      <w:r w:rsidR="0052357E">
        <w:rPr>
          <w:rFonts w:ascii="標楷體" w:eastAsia="標楷體" w:hAnsi="標楷體" w:cs="Times New Roman" w:hint="eastAsia"/>
          <w:bCs/>
          <w:sz w:val="28"/>
          <w:szCs w:val="28"/>
        </w:rPr>
        <w:t>原民會</w:t>
      </w:r>
      <w:r w:rsidR="0013726F" w:rsidRPr="0013726F">
        <w:rPr>
          <w:rFonts w:ascii="標楷體" w:eastAsia="標楷體" w:hAnsi="標楷體" w:cs="Times New Roman" w:hint="eastAsia"/>
          <w:bCs/>
          <w:sz w:val="28"/>
          <w:szCs w:val="28"/>
        </w:rPr>
        <w:t>統計，前揭2項指標</w:t>
      </w:r>
      <w:proofErr w:type="gramStart"/>
      <w:r w:rsidR="0013726F" w:rsidRPr="0013726F">
        <w:rPr>
          <w:rFonts w:ascii="標楷體" w:eastAsia="標楷體" w:hAnsi="標楷體" w:cs="Times New Roman" w:hint="eastAsia"/>
          <w:bCs/>
          <w:sz w:val="28"/>
          <w:szCs w:val="28"/>
        </w:rPr>
        <w:t>113</w:t>
      </w:r>
      <w:proofErr w:type="gramEnd"/>
      <w:r w:rsidR="0013726F" w:rsidRPr="0013726F">
        <w:rPr>
          <w:rFonts w:ascii="標楷體" w:eastAsia="標楷體" w:hAnsi="標楷體" w:cs="Times New Roman" w:hint="eastAsia"/>
          <w:bCs/>
          <w:sz w:val="28"/>
          <w:szCs w:val="28"/>
        </w:rPr>
        <w:t>年度執行結果（加權後）就業人次均達成年度目標值，惟經分析</w:t>
      </w:r>
      <w:proofErr w:type="gramStart"/>
      <w:r w:rsidR="0013726F" w:rsidRPr="0013726F">
        <w:rPr>
          <w:rFonts w:ascii="標楷體" w:eastAsia="標楷體" w:hAnsi="標楷體" w:cs="Times New Roman" w:hint="eastAsia"/>
          <w:bCs/>
          <w:sz w:val="28"/>
          <w:szCs w:val="28"/>
        </w:rPr>
        <w:t>113</w:t>
      </w:r>
      <w:proofErr w:type="gramEnd"/>
      <w:r w:rsidR="0013726F" w:rsidRPr="0013726F">
        <w:rPr>
          <w:rFonts w:ascii="標楷體" w:eastAsia="標楷體" w:hAnsi="標楷體" w:cs="Times New Roman" w:hint="eastAsia"/>
          <w:bCs/>
          <w:sz w:val="28"/>
          <w:szCs w:val="28"/>
        </w:rPr>
        <w:t>年度各區就業服務辦公室原始推</w:t>
      </w:r>
      <w:proofErr w:type="gramStart"/>
      <w:r w:rsidR="0013726F" w:rsidRPr="0013726F">
        <w:rPr>
          <w:rFonts w:ascii="標楷體" w:eastAsia="標楷體" w:hAnsi="標楷體" w:cs="Times New Roman" w:hint="eastAsia"/>
          <w:bCs/>
          <w:sz w:val="28"/>
          <w:szCs w:val="28"/>
        </w:rPr>
        <w:t>介</w:t>
      </w:r>
      <w:proofErr w:type="gramEnd"/>
      <w:r w:rsidR="0013726F" w:rsidRPr="0013726F">
        <w:rPr>
          <w:rFonts w:ascii="標楷體" w:eastAsia="標楷體" w:hAnsi="標楷體" w:cs="Times New Roman" w:hint="eastAsia"/>
          <w:bCs/>
          <w:sz w:val="28"/>
          <w:szCs w:val="28"/>
        </w:rPr>
        <w:t>就業（排除加權）之8,532人次中，僅217人次（2.54％）推</w:t>
      </w:r>
      <w:proofErr w:type="gramStart"/>
      <w:r w:rsidR="0013726F" w:rsidRPr="0013726F">
        <w:rPr>
          <w:rFonts w:ascii="標楷體" w:eastAsia="標楷體" w:hAnsi="標楷體" w:cs="Times New Roman" w:hint="eastAsia"/>
          <w:bCs/>
          <w:sz w:val="28"/>
          <w:szCs w:val="28"/>
        </w:rPr>
        <w:t>介</w:t>
      </w:r>
      <w:proofErr w:type="gramEnd"/>
      <w:r w:rsidR="0013726F" w:rsidRPr="0013726F">
        <w:rPr>
          <w:rFonts w:ascii="標楷體" w:eastAsia="標楷體" w:hAnsi="標楷體" w:cs="Times New Roman" w:hint="eastAsia"/>
          <w:bCs/>
          <w:sz w:val="28"/>
          <w:szCs w:val="28"/>
        </w:rPr>
        <w:t>職缺之薪資待遇為40,100元以上；復經分析原始媒合就業（排除加權）4,645人次中屬月薪</w:t>
      </w:r>
      <w:proofErr w:type="gramStart"/>
      <w:r w:rsidR="0013726F" w:rsidRPr="0013726F">
        <w:rPr>
          <w:rFonts w:ascii="標楷體" w:eastAsia="標楷體" w:hAnsi="標楷體" w:cs="Times New Roman" w:hint="eastAsia"/>
          <w:bCs/>
          <w:sz w:val="28"/>
          <w:szCs w:val="28"/>
        </w:rPr>
        <w:t>制職缺者</w:t>
      </w:r>
      <w:proofErr w:type="gramEnd"/>
      <w:r w:rsidR="0013726F" w:rsidRPr="0013726F">
        <w:rPr>
          <w:rFonts w:ascii="標楷體" w:eastAsia="標楷體" w:hAnsi="標楷體" w:cs="Times New Roman" w:hint="eastAsia"/>
          <w:bCs/>
          <w:sz w:val="28"/>
          <w:szCs w:val="28"/>
        </w:rPr>
        <w:t>計3,116人次，其中1,650人次（占</w:t>
      </w:r>
      <w:proofErr w:type="gramStart"/>
      <w:r w:rsidR="0013726F" w:rsidRPr="0013726F">
        <w:rPr>
          <w:rFonts w:ascii="標楷體" w:eastAsia="標楷體" w:hAnsi="標楷體" w:cs="Times New Roman" w:hint="eastAsia"/>
          <w:bCs/>
          <w:sz w:val="28"/>
          <w:szCs w:val="28"/>
        </w:rPr>
        <w:t>113</w:t>
      </w:r>
      <w:proofErr w:type="gramEnd"/>
      <w:r w:rsidR="0013726F" w:rsidRPr="0013726F">
        <w:rPr>
          <w:rFonts w:ascii="標楷體" w:eastAsia="標楷體" w:hAnsi="標楷體" w:cs="Times New Roman" w:hint="eastAsia"/>
          <w:bCs/>
          <w:sz w:val="28"/>
          <w:szCs w:val="28"/>
        </w:rPr>
        <w:t>年度媒合就業人次之35.52％）薪資待遇未滿3萬元，屬於時薪制及按件計酬者則合計1,211人次</w:t>
      </w:r>
      <w:r w:rsidR="001E5529">
        <w:rPr>
          <w:rFonts w:ascii="標楷體" w:eastAsia="標楷體" w:hAnsi="標楷體" w:cs="Times New Roman" w:hint="eastAsia"/>
          <w:bCs/>
          <w:sz w:val="28"/>
          <w:szCs w:val="28"/>
        </w:rPr>
        <w:t>（</w:t>
      </w:r>
      <w:r w:rsidR="0013726F" w:rsidRPr="0013726F">
        <w:rPr>
          <w:rFonts w:ascii="標楷體" w:eastAsia="標楷體" w:hAnsi="標楷體" w:cs="Times New Roman" w:hint="eastAsia"/>
          <w:bCs/>
          <w:sz w:val="28"/>
          <w:szCs w:val="28"/>
        </w:rPr>
        <w:t>占26.07％</w:t>
      </w:r>
      <w:r w:rsidR="001E5529">
        <w:rPr>
          <w:rFonts w:ascii="標楷體" w:eastAsia="標楷體" w:hAnsi="標楷體" w:cs="Times New Roman" w:hint="eastAsia"/>
          <w:bCs/>
          <w:sz w:val="28"/>
          <w:szCs w:val="28"/>
        </w:rPr>
        <w:t>）</w:t>
      </w:r>
      <w:r w:rsidR="0013726F" w:rsidRPr="0013726F">
        <w:rPr>
          <w:rFonts w:ascii="標楷體" w:eastAsia="標楷體" w:hAnsi="標楷體" w:cs="Times New Roman" w:hint="eastAsia"/>
          <w:bCs/>
          <w:sz w:val="28"/>
          <w:szCs w:val="28"/>
        </w:rPr>
        <w:t>等，媒合薪資待遇欠佳職缺之占比，分別較113年6月原住民族就業狀況調查公布，全體原住民族受</w:t>
      </w:r>
      <w:proofErr w:type="gramStart"/>
      <w:r w:rsidR="0013726F" w:rsidRPr="0013726F">
        <w:rPr>
          <w:rFonts w:ascii="標楷體" w:eastAsia="標楷體" w:hAnsi="標楷體" w:cs="Times New Roman" w:hint="eastAsia"/>
          <w:bCs/>
          <w:sz w:val="28"/>
          <w:szCs w:val="28"/>
        </w:rPr>
        <w:t>僱</w:t>
      </w:r>
      <w:proofErr w:type="gramEnd"/>
      <w:r w:rsidR="0013726F" w:rsidRPr="0013726F">
        <w:rPr>
          <w:rFonts w:ascii="標楷體" w:eastAsia="標楷體" w:hAnsi="標楷體" w:cs="Times New Roman" w:hint="eastAsia"/>
          <w:bCs/>
          <w:sz w:val="28"/>
          <w:szCs w:val="28"/>
        </w:rPr>
        <w:t>就業者每月主要工作收入未滿3萬元之比率（28.26％），及主要經濟來源工作計薪</w:t>
      </w:r>
      <w:proofErr w:type="gramStart"/>
      <w:r w:rsidR="0013726F" w:rsidRPr="0013726F">
        <w:rPr>
          <w:rFonts w:ascii="標楷體" w:eastAsia="標楷體" w:hAnsi="標楷體" w:cs="Times New Roman" w:hint="eastAsia"/>
          <w:bCs/>
          <w:sz w:val="28"/>
          <w:szCs w:val="28"/>
        </w:rPr>
        <w:t>方式屬時薪</w:t>
      </w:r>
      <w:proofErr w:type="gramEnd"/>
      <w:r w:rsidR="0013726F" w:rsidRPr="0013726F">
        <w:rPr>
          <w:rFonts w:ascii="標楷體" w:eastAsia="標楷體" w:hAnsi="標楷體" w:cs="Times New Roman" w:hint="eastAsia"/>
          <w:bCs/>
          <w:sz w:val="28"/>
          <w:szCs w:val="28"/>
        </w:rPr>
        <w:t>制及按件計酬制之比率（9.20％）為高，顯示僱用原住民族就業服務人員計畫訂定推</w:t>
      </w:r>
      <w:proofErr w:type="gramStart"/>
      <w:r w:rsidR="0013726F" w:rsidRPr="0013726F">
        <w:rPr>
          <w:rFonts w:ascii="標楷體" w:eastAsia="標楷體" w:hAnsi="標楷體" w:cs="Times New Roman" w:hint="eastAsia"/>
          <w:bCs/>
          <w:sz w:val="28"/>
          <w:szCs w:val="28"/>
        </w:rPr>
        <w:t>介</w:t>
      </w:r>
      <w:proofErr w:type="gramEnd"/>
      <w:r w:rsidR="0013726F" w:rsidRPr="0013726F">
        <w:rPr>
          <w:rFonts w:ascii="標楷體" w:eastAsia="標楷體" w:hAnsi="標楷體" w:cs="Times New Roman" w:hint="eastAsia"/>
          <w:bCs/>
          <w:sz w:val="28"/>
          <w:szCs w:val="28"/>
        </w:rPr>
        <w:t>就業、媒合就業2項指標之加權條件，雖已將職缺薪資納入考量，惟其僅為眾多加權項目之一，倘其他加權條件較易達成，誘因被稀釋之情形下，恐難以有效激勵就業服務辦公室推</w:t>
      </w:r>
      <w:proofErr w:type="gramStart"/>
      <w:r w:rsidR="0013726F" w:rsidRPr="0013726F">
        <w:rPr>
          <w:rFonts w:ascii="標楷體" w:eastAsia="標楷體" w:hAnsi="標楷體" w:cs="Times New Roman" w:hint="eastAsia"/>
          <w:bCs/>
          <w:sz w:val="28"/>
          <w:szCs w:val="28"/>
        </w:rPr>
        <w:t>介</w:t>
      </w:r>
      <w:proofErr w:type="gramEnd"/>
      <w:r w:rsidR="0013726F" w:rsidRPr="0013726F">
        <w:rPr>
          <w:rFonts w:ascii="標楷體" w:eastAsia="標楷體" w:hAnsi="標楷體" w:cs="Times New Roman" w:hint="eastAsia"/>
          <w:bCs/>
          <w:sz w:val="28"/>
          <w:szCs w:val="28"/>
        </w:rPr>
        <w:t>或媒合薪資條件</w:t>
      </w:r>
      <w:proofErr w:type="gramStart"/>
      <w:r w:rsidR="0013726F" w:rsidRPr="0013726F">
        <w:rPr>
          <w:rFonts w:ascii="標楷體" w:eastAsia="標楷體" w:hAnsi="標楷體" w:cs="Times New Roman" w:hint="eastAsia"/>
          <w:bCs/>
          <w:sz w:val="28"/>
          <w:szCs w:val="28"/>
        </w:rPr>
        <w:t>較佳職缺</w:t>
      </w:r>
      <w:proofErr w:type="gramEnd"/>
      <w:r w:rsidR="0013726F" w:rsidRPr="0013726F">
        <w:rPr>
          <w:rFonts w:ascii="標楷體" w:eastAsia="標楷體" w:hAnsi="標楷體" w:cs="Times New Roman" w:hint="eastAsia"/>
          <w:bCs/>
          <w:sz w:val="28"/>
          <w:szCs w:val="28"/>
        </w:rPr>
        <w:t>，求職者仍將面臨工作及經濟不穩定之風險，亦不利促進全體原住民</w:t>
      </w:r>
      <w:r w:rsidR="004B35D7">
        <w:rPr>
          <w:rFonts w:ascii="標楷體" w:eastAsia="標楷體" w:hAnsi="標楷體" w:cs="Times New Roman" w:hint="eastAsia"/>
          <w:bCs/>
          <w:sz w:val="28"/>
          <w:szCs w:val="28"/>
        </w:rPr>
        <w:t>族</w:t>
      </w:r>
      <w:r w:rsidR="0013726F" w:rsidRPr="0013726F">
        <w:rPr>
          <w:rFonts w:ascii="標楷體" w:eastAsia="標楷體" w:hAnsi="標楷體" w:cs="Times New Roman" w:hint="eastAsia"/>
          <w:bCs/>
          <w:sz w:val="28"/>
          <w:szCs w:val="28"/>
        </w:rPr>
        <w:t>穩定就業及提升收入水平，經函請</w:t>
      </w:r>
      <w:r w:rsidR="0052357E">
        <w:rPr>
          <w:rFonts w:ascii="標楷體" w:eastAsia="標楷體" w:hAnsi="標楷體" w:cs="Times New Roman" w:hint="eastAsia"/>
          <w:bCs/>
          <w:sz w:val="28"/>
          <w:szCs w:val="28"/>
        </w:rPr>
        <w:t>原民會</w:t>
      </w:r>
      <w:proofErr w:type="gramStart"/>
      <w:r w:rsidR="0013726F" w:rsidRPr="0013726F">
        <w:rPr>
          <w:rFonts w:ascii="標楷體" w:eastAsia="標楷體" w:hAnsi="標楷體" w:cs="Times New Roman" w:hint="eastAsia"/>
          <w:bCs/>
          <w:sz w:val="28"/>
          <w:szCs w:val="28"/>
        </w:rPr>
        <w:t>研</w:t>
      </w:r>
      <w:proofErr w:type="gramEnd"/>
      <w:r w:rsidR="0013726F" w:rsidRPr="0013726F">
        <w:rPr>
          <w:rFonts w:ascii="標楷體" w:eastAsia="標楷體" w:hAnsi="標楷體" w:cs="Times New Roman" w:hint="eastAsia"/>
          <w:bCs/>
          <w:sz w:val="28"/>
          <w:szCs w:val="28"/>
        </w:rPr>
        <w:t>謀改善</w:t>
      </w:r>
      <w:r w:rsidR="000D37BE">
        <w:rPr>
          <w:rFonts w:ascii="標楷體" w:eastAsia="標楷體" w:hAnsi="標楷體" w:cs="Times New Roman" w:hint="eastAsia"/>
          <w:bCs/>
          <w:sz w:val="28"/>
          <w:szCs w:val="28"/>
        </w:rPr>
        <w:t>。</w:t>
      </w:r>
      <w:r w:rsidR="0013726F" w:rsidRPr="0013726F">
        <w:rPr>
          <w:rFonts w:ascii="標楷體" w:eastAsia="標楷體" w:hAnsi="標楷體" w:cs="Times New Roman" w:hint="eastAsia"/>
          <w:bCs/>
          <w:sz w:val="28"/>
          <w:szCs w:val="28"/>
        </w:rPr>
        <w:t>【詳審核報告非營業部分乙、壹、十五、原住民族綜合發展基金項下重要審核意見】</w:t>
      </w:r>
    </w:p>
    <w:p w14:paraId="296D457A" w14:textId="1362670D" w:rsidR="00311A69" w:rsidRPr="00471962" w:rsidRDefault="00311A69" w:rsidP="00C42C61">
      <w:pPr>
        <w:overflowPunct w:val="0"/>
        <w:adjustRightInd w:val="0"/>
        <w:spacing w:beforeLines="10" w:before="36" w:afterLines="10" w:after="36" w:line="480" w:lineRule="exact"/>
        <w:ind w:leftChars="200" w:left="480"/>
        <w:jc w:val="both"/>
        <w:textAlignment w:val="baseline"/>
        <w:rPr>
          <w:rFonts w:ascii="標楷體" w:eastAsia="標楷體" w:hAnsi="標楷體" w:cs="Times New Roman"/>
          <w:b/>
          <w:sz w:val="32"/>
          <w:szCs w:val="32"/>
        </w:rPr>
      </w:pPr>
      <w:r w:rsidRPr="00471962">
        <w:rPr>
          <w:rFonts w:ascii="標楷體" w:eastAsia="標楷體" w:hAnsi="標楷體" w:cs="Times New Roman" w:hint="eastAsia"/>
          <w:b/>
          <w:sz w:val="32"/>
          <w:szCs w:val="32"/>
        </w:rPr>
        <w:t>（六）</w:t>
      </w:r>
      <w:r w:rsidR="00CA26B3" w:rsidRPr="00471962">
        <w:rPr>
          <w:rFonts w:ascii="標楷體" w:eastAsia="標楷體" w:hAnsi="標楷體" w:hint="eastAsia"/>
          <w:b/>
          <w:sz w:val="32"/>
          <w:szCs w:val="32"/>
        </w:rPr>
        <w:t xml:space="preserve">　</w:t>
      </w:r>
      <w:r w:rsidR="00B5421E" w:rsidRPr="00471962">
        <w:rPr>
          <w:rFonts w:ascii="標楷體" w:eastAsia="標楷體" w:hAnsi="標楷體" w:hint="eastAsia"/>
          <w:b/>
          <w:sz w:val="32"/>
          <w:szCs w:val="32"/>
        </w:rPr>
        <w:t>社福救助</w:t>
      </w:r>
      <w:r w:rsidRPr="00471962">
        <w:rPr>
          <w:rFonts w:ascii="標楷體" w:eastAsia="標楷體" w:hAnsi="標楷體" w:cs="Times New Roman" w:hint="eastAsia"/>
          <w:b/>
          <w:sz w:val="32"/>
          <w:szCs w:val="32"/>
        </w:rPr>
        <w:t>面向</w:t>
      </w:r>
    </w:p>
    <w:p w14:paraId="682A6A48" w14:textId="777A3045" w:rsidR="00471962" w:rsidRPr="00CE381A" w:rsidRDefault="00471962" w:rsidP="006A677C">
      <w:pPr>
        <w:pStyle w:val="10"/>
        <w:overflowPunct w:val="0"/>
        <w:spacing w:beforeLines="20" w:before="72" w:afterLines="20" w:after="72" w:line="498" w:lineRule="exact"/>
        <w:ind w:firstLine="1261"/>
        <w:rPr>
          <w:rFonts w:hAnsi="標楷體"/>
          <w:b/>
          <w:sz w:val="28"/>
          <w:szCs w:val="28"/>
        </w:rPr>
      </w:pPr>
      <w:r w:rsidRPr="00471962">
        <w:rPr>
          <w:rFonts w:hAnsi="標楷體" w:hint="eastAsia"/>
          <w:b/>
          <w:sz w:val="28"/>
          <w:szCs w:val="28"/>
        </w:rPr>
        <w:t xml:space="preserve">1.　</w:t>
      </w:r>
      <w:r w:rsidR="00224DE9" w:rsidRPr="00224DE9">
        <w:rPr>
          <w:rFonts w:hAnsi="標楷體" w:hint="eastAsia"/>
          <w:b/>
          <w:sz w:val="28"/>
          <w:szCs w:val="28"/>
        </w:rPr>
        <w:t>政府持續辦理就業輔導服務及</w:t>
      </w:r>
      <w:r w:rsidR="009D7021" w:rsidRPr="009D7021">
        <w:rPr>
          <w:rFonts w:hAnsi="標楷體" w:hint="eastAsia"/>
          <w:b/>
          <w:sz w:val="28"/>
          <w:szCs w:val="28"/>
        </w:rPr>
        <w:t>脫離貧窮相關措施</w:t>
      </w:r>
      <w:r w:rsidR="00224DE9" w:rsidRPr="00224DE9">
        <w:rPr>
          <w:rFonts w:hAnsi="標楷體" w:hint="eastAsia"/>
          <w:b/>
          <w:sz w:val="28"/>
          <w:szCs w:val="28"/>
        </w:rPr>
        <w:t>，協助經濟弱勢人口自立，惟</w:t>
      </w:r>
      <w:proofErr w:type="gramStart"/>
      <w:r w:rsidR="00224DE9" w:rsidRPr="00224DE9">
        <w:rPr>
          <w:rFonts w:hAnsi="標楷體" w:hint="eastAsia"/>
          <w:b/>
          <w:sz w:val="28"/>
          <w:szCs w:val="28"/>
        </w:rPr>
        <w:t>據衛福部</w:t>
      </w:r>
      <w:proofErr w:type="gramEnd"/>
      <w:r w:rsidR="00224DE9" w:rsidRPr="00224DE9">
        <w:rPr>
          <w:rFonts w:hAnsi="標楷體" w:hint="eastAsia"/>
          <w:b/>
          <w:sz w:val="28"/>
          <w:szCs w:val="28"/>
        </w:rPr>
        <w:t>調查約</w:t>
      </w:r>
      <w:proofErr w:type="gramStart"/>
      <w:r w:rsidR="00224DE9" w:rsidRPr="00224DE9">
        <w:rPr>
          <w:rFonts w:hAnsi="標楷體" w:hint="eastAsia"/>
          <w:b/>
          <w:sz w:val="28"/>
          <w:szCs w:val="28"/>
        </w:rPr>
        <w:t>9成</w:t>
      </w:r>
      <w:proofErr w:type="gramEnd"/>
      <w:r w:rsidR="00224DE9" w:rsidRPr="00224DE9">
        <w:rPr>
          <w:rFonts w:hAnsi="標楷體" w:hint="eastAsia"/>
          <w:b/>
          <w:sz w:val="28"/>
          <w:szCs w:val="28"/>
        </w:rPr>
        <w:t>7低收入戶及中低收入戶未曾參加脫貧措施，部分市縣政府推動相關措施執行成效容有提升空間，允宜</w:t>
      </w:r>
      <w:proofErr w:type="gramStart"/>
      <w:r w:rsidR="00224DE9" w:rsidRPr="00224DE9">
        <w:rPr>
          <w:rFonts w:hAnsi="標楷體" w:hint="eastAsia"/>
          <w:b/>
          <w:sz w:val="28"/>
          <w:szCs w:val="28"/>
        </w:rPr>
        <w:t>研謀善策</w:t>
      </w:r>
      <w:proofErr w:type="gramEnd"/>
      <w:r w:rsidR="00224DE9" w:rsidRPr="00224DE9">
        <w:rPr>
          <w:rFonts w:hAnsi="標楷體" w:hint="eastAsia"/>
          <w:b/>
          <w:sz w:val="28"/>
          <w:szCs w:val="28"/>
        </w:rPr>
        <w:t>，以鼓勵弱勢民眾自立脫貧</w:t>
      </w:r>
      <w:r w:rsidRPr="00471962">
        <w:rPr>
          <w:rFonts w:hAnsi="標楷體" w:hint="eastAsia"/>
          <w:b/>
          <w:sz w:val="28"/>
          <w:szCs w:val="28"/>
        </w:rPr>
        <w:t>：</w:t>
      </w:r>
      <w:r w:rsidR="00224DE9" w:rsidRPr="00224DE9">
        <w:rPr>
          <w:rFonts w:hAnsi="標楷體" w:hint="eastAsia"/>
          <w:bCs w:val="0"/>
          <w:sz w:val="28"/>
          <w:szCs w:val="28"/>
        </w:rPr>
        <w:t>政府為落實聯合國永續發展目標1「消除貧窮」及臺灣永續發展目標之核心目標1「強化弱勢群體社會經濟安全照顧服務」，協助經濟弱勢人口自立，於社會救助法第15條第1項及第3項規定，市縣主管機關應依需求提供或轉</w:t>
      </w:r>
      <w:proofErr w:type="gramStart"/>
      <w:r w:rsidR="00224DE9" w:rsidRPr="00224DE9">
        <w:rPr>
          <w:rFonts w:hAnsi="標楷體" w:hint="eastAsia"/>
          <w:bCs w:val="0"/>
          <w:sz w:val="28"/>
          <w:szCs w:val="28"/>
        </w:rPr>
        <w:t>介</w:t>
      </w:r>
      <w:proofErr w:type="gramEnd"/>
      <w:r w:rsidR="00224DE9" w:rsidRPr="00224DE9">
        <w:rPr>
          <w:rFonts w:hAnsi="標楷體" w:hint="eastAsia"/>
          <w:bCs w:val="0"/>
          <w:sz w:val="28"/>
          <w:szCs w:val="28"/>
        </w:rPr>
        <w:t>低收</w:t>
      </w:r>
      <w:r w:rsidR="00224DE9" w:rsidRPr="00224DE9">
        <w:rPr>
          <w:rFonts w:hAnsi="標楷體" w:hint="eastAsia"/>
          <w:bCs w:val="0"/>
          <w:sz w:val="28"/>
          <w:szCs w:val="28"/>
        </w:rPr>
        <w:lastRenderedPageBreak/>
        <w:t>入戶及中低收入戶中有工作能力者相關就業服務、職業訓練或以工代賑，參與者於一定期間及額度內因就業而增加之收入，得免計入審核認定之家庭總收入；復於該法第15條之1第1項及第2項規定，市縣主管機關為協助低收入戶及中低收入戶積極自立，得自行或運用民間資源辦理脫離貧窮相關措施（下稱脫貧措施），參與者於一定期間及額度內因措施所增加之收入及存款，得免計入審核認定之家庭總收入及財產。經查</w:t>
      </w:r>
      <w:r w:rsidR="000A5E44">
        <w:rPr>
          <w:rFonts w:hAnsi="標楷體" w:hint="eastAsia"/>
          <w:bCs w:val="0"/>
          <w:sz w:val="28"/>
          <w:szCs w:val="28"/>
        </w:rPr>
        <w:t>，</w:t>
      </w:r>
      <w:proofErr w:type="gramStart"/>
      <w:r w:rsidR="00224DE9" w:rsidRPr="00224DE9">
        <w:rPr>
          <w:rFonts w:hAnsi="標楷體" w:hint="eastAsia"/>
          <w:bCs w:val="0"/>
          <w:sz w:val="28"/>
          <w:szCs w:val="28"/>
        </w:rPr>
        <w:t>衛福部</w:t>
      </w:r>
      <w:proofErr w:type="gramEnd"/>
      <w:r w:rsidR="00224DE9" w:rsidRPr="00224DE9">
        <w:rPr>
          <w:rFonts w:hAnsi="標楷體" w:hint="eastAsia"/>
          <w:bCs w:val="0"/>
          <w:sz w:val="28"/>
          <w:szCs w:val="28"/>
        </w:rPr>
        <w:t>持續補助地方政府及民間團體辦理自立脫貧服務方案、低收入戶及中低收入戶促進就業輔導方案，並持續以社會福利績效考核督促各市縣政府落實推動脫貧措施。惟</w:t>
      </w:r>
      <w:proofErr w:type="gramStart"/>
      <w:r w:rsidR="00224DE9" w:rsidRPr="00224DE9">
        <w:rPr>
          <w:rFonts w:hAnsi="標楷體" w:hint="eastAsia"/>
          <w:bCs w:val="0"/>
          <w:sz w:val="28"/>
          <w:szCs w:val="28"/>
        </w:rPr>
        <w:t>據衛福部</w:t>
      </w:r>
      <w:proofErr w:type="gramEnd"/>
      <w:r w:rsidR="00224DE9" w:rsidRPr="00224DE9">
        <w:rPr>
          <w:rFonts w:hAnsi="標楷體" w:hint="eastAsia"/>
          <w:bCs w:val="0"/>
          <w:sz w:val="28"/>
          <w:szCs w:val="28"/>
        </w:rPr>
        <w:t>112年低收入戶及中低收入戶生活狀況調</w:t>
      </w:r>
      <w:r w:rsidR="00F17E94" w:rsidRPr="005E47E2">
        <w:rPr>
          <w:rFonts w:cs="Times New Roman"/>
          <w:b/>
          <w:noProof/>
        </w:rPr>
        <mc:AlternateContent>
          <mc:Choice Requires="wps">
            <w:drawing>
              <wp:anchor distT="46990" distB="46990" distL="114935" distR="114935" simplePos="0" relativeHeight="251847680" behindDoc="0" locked="0" layoutInCell="1" allowOverlap="1" wp14:anchorId="76F02AC1" wp14:editId="200537E5">
                <wp:simplePos x="0" y="0"/>
                <wp:positionH relativeFrom="margin">
                  <wp:posOffset>4485005</wp:posOffset>
                </wp:positionH>
                <wp:positionV relativeFrom="margin">
                  <wp:posOffset>2700443</wp:posOffset>
                </wp:positionV>
                <wp:extent cx="1891665" cy="4800600"/>
                <wp:effectExtent l="0" t="0" r="0" b="0"/>
                <wp:wrapSquare wrapText="bothSides"/>
                <wp:docPr id="18"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1665" cy="4800600"/>
                        </a:xfrm>
                        <a:prstGeom prst="rect">
                          <a:avLst/>
                        </a:prstGeom>
                        <a:noFill/>
                        <a:ln>
                          <a:noFill/>
                        </a:ln>
                      </wps:spPr>
                      <wps:txbx>
                        <w:txbxContent>
                          <w:p w14:paraId="4BB40825" w14:textId="59E76634" w:rsidR="005E10A0" w:rsidRPr="001D4AD5" w:rsidRDefault="005E10A0" w:rsidP="001E4619">
                            <w:pPr>
                              <w:tabs>
                                <w:tab w:val="left" w:pos="4494"/>
                              </w:tabs>
                              <w:snapToGrid w:val="0"/>
                              <w:spacing w:line="260" w:lineRule="exact"/>
                              <w:ind w:leftChars="11" w:left="639" w:rightChars="1" w:right="2" w:hangingChars="255" w:hanging="613"/>
                              <w:jc w:val="both"/>
                              <w:rPr>
                                <w:rFonts w:ascii="標楷體" w:eastAsia="標楷體" w:hAnsi="標楷體"/>
                                <w:b/>
                                <w:spacing w:val="-20"/>
                              </w:rPr>
                            </w:pPr>
                            <w:r w:rsidRPr="00125977">
                              <w:rPr>
                                <w:rFonts w:ascii="標楷體" w:eastAsia="標楷體" w:hAnsi="標楷體" w:hint="eastAsia"/>
                                <w:b/>
                              </w:rPr>
                              <w:t>表</w:t>
                            </w:r>
                            <w:r w:rsidRPr="00125977">
                              <w:rPr>
                                <w:rFonts w:ascii="標楷體" w:eastAsia="標楷體" w:hAnsi="標楷體"/>
                                <w:b/>
                              </w:rPr>
                              <w:t>4</w:t>
                            </w:r>
                            <w:r w:rsidRPr="001E4619">
                              <w:rPr>
                                <w:rFonts w:ascii="標楷體" w:eastAsia="標楷體" w:hAnsi="標楷體" w:hint="eastAsia"/>
                                <w:b/>
                                <w:spacing w:val="-16"/>
                              </w:rPr>
                              <w:t xml:space="preserve">　</w:t>
                            </w:r>
                            <w:r w:rsidR="00B518BB" w:rsidRPr="001E4619">
                              <w:rPr>
                                <w:rFonts w:ascii="標楷體" w:eastAsia="標楷體" w:hAnsi="標楷體" w:hint="eastAsia"/>
                                <w:b/>
                                <w:spacing w:val="-7"/>
                              </w:rPr>
                              <w:t>直轄市與縣市低收入戶及中低收入戶適用社會救助法第15條及第15條之1比率</w:t>
                            </w:r>
                          </w:p>
                          <w:p w14:paraId="54A9572C" w14:textId="77777777" w:rsidR="005E10A0" w:rsidRPr="001D4AD5" w:rsidRDefault="005E10A0" w:rsidP="005E10A0">
                            <w:pPr>
                              <w:tabs>
                                <w:tab w:val="left" w:pos="5362"/>
                              </w:tabs>
                              <w:wordWrap w:val="0"/>
                              <w:autoSpaceDE w:val="0"/>
                              <w:autoSpaceDN w:val="0"/>
                              <w:snapToGrid w:val="0"/>
                              <w:spacing w:line="200" w:lineRule="exact"/>
                              <w:ind w:left="527" w:rightChars="7" w:right="17" w:firstLine="400"/>
                              <w:jc w:val="right"/>
                              <w:rPr>
                                <w:rFonts w:ascii="標楷體" w:eastAsia="標楷體" w:hAnsi="標楷體"/>
                                <w:sz w:val="20"/>
                                <w:lang w:val="zh-TW"/>
                              </w:rPr>
                            </w:pPr>
                            <w:r w:rsidRPr="001D4AD5">
                              <w:rPr>
                                <w:rFonts w:ascii="標楷體" w:eastAsia="標楷體" w:hAnsi="標楷體" w:hint="eastAsia"/>
                                <w:sz w:val="20"/>
                                <w:lang w:val="zh-TW"/>
                              </w:rPr>
                              <w:t>單位：％</w:t>
                            </w:r>
                          </w:p>
                          <w:tbl>
                            <w:tblPr>
                              <w:tblStyle w:val="26"/>
                              <w:tblW w:w="0" w:type="auto"/>
                              <w:jc w:val="center"/>
                              <w:tblLook w:val="04A0" w:firstRow="1" w:lastRow="0" w:firstColumn="1" w:lastColumn="0" w:noHBand="0" w:noVBand="1"/>
                            </w:tblPr>
                            <w:tblGrid>
                              <w:gridCol w:w="837"/>
                              <w:gridCol w:w="894"/>
                              <w:gridCol w:w="938"/>
                            </w:tblGrid>
                            <w:tr w:rsidR="005E10A0" w:rsidRPr="001D4AD5" w14:paraId="54964B0E" w14:textId="77777777" w:rsidTr="00C42C61">
                              <w:trPr>
                                <w:trHeight w:val="227"/>
                                <w:jc w:val="center"/>
                              </w:trPr>
                              <w:tc>
                                <w:tcPr>
                                  <w:tcW w:w="837" w:type="dxa"/>
                                  <w:shd w:val="clear" w:color="auto" w:fill="FFE599" w:themeFill="accent4" w:themeFillTint="66"/>
                                  <w:vAlign w:val="center"/>
                                </w:tcPr>
                                <w:p w14:paraId="7F8203C1" w14:textId="77777777" w:rsidR="005E10A0" w:rsidRPr="001D4AD5" w:rsidRDefault="005E10A0" w:rsidP="00A2357F">
                                  <w:pPr>
                                    <w:spacing w:line="220" w:lineRule="exact"/>
                                    <w:jc w:val="center"/>
                                    <w:rPr>
                                      <w:rFonts w:ascii="標楷體" w:eastAsia="標楷體" w:hAnsi="標楷體"/>
                                      <w:b/>
                                    </w:rPr>
                                  </w:pPr>
                                  <w:proofErr w:type="gramStart"/>
                                  <w:r w:rsidRPr="001D4AD5">
                                    <w:rPr>
                                      <w:rFonts w:ascii="標楷體" w:eastAsia="標楷體" w:hAnsi="標楷體"/>
                                    </w:rPr>
                                    <w:t>市縣別</w:t>
                                  </w:r>
                                  <w:proofErr w:type="gramEnd"/>
                                </w:p>
                              </w:tc>
                              <w:tc>
                                <w:tcPr>
                                  <w:tcW w:w="894" w:type="dxa"/>
                                  <w:shd w:val="clear" w:color="auto" w:fill="FFE599" w:themeFill="accent4" w:themeFillTint="66"/>
                                  <w:vAlign w:val="center"/>
                                </w:tcPr>
                                <w:p w14:paraId="39D6FBF9" w14:textId="5247BDBE" w:rsidR="005E10A0" w:rsidRPr="001D4AD5" w:rsidRDefault="005E10A0" w:rsidP="00B518BB">
                                  <w:pPr>
                                    <w:spacing w:line="220" w:lineRule="exact"/>
                                    <w:ind w:leftChars="-35" w:left="-84" w:rightChars="-5" w:right="-12"/>
                                    <w:jc w:val="center"/>
                                    <w:rPr>
                                      <w:rFonts w:ascii="標楷體" w:eastAsia="標楷體" w:hAnsi="標楷體"/>
                                      <w:b/>
                                    </w:rPr>
                                  </w:pPr>
                                  <w:proofErr w:type="gramStart"/>
                                  <w:r w:rsidRPr="001D4AD5">
                                    <w:rPr>
                                      <w:rFonts w:ascii="標楷體" w:eastAsia="標楷體" w:hAnsi="標楷體" w:hint="eastAsia"/>
                                      <w:spacing w:val="-4"/>
                                    </w:rPr>
                                    <w:t>111</w:t>
                                  </w:r>
                                  <w:proofErr w:type="gramEnd"/>
                                  <w:r w:rsidRPr="001D4AD5">
                                    <w:rPr>
                                      <w:rFonts w:ascii="標楷體" w:eastAsia="標楷體" w:hAnsi="標楷體" w:hint="eastAsia"/>
                                      <w:spacing w:val="-4"/>
                                    </w:rPr>
                                    <w:t>年度</w:t>
                                  </w:r>
                                </w:p>
                              </w:tc>
                              <w:tc>
                                <w:tcPr>
                                  <w:tcW w:w="938" w:type="dxa"/>
                                  <w:shd w:val="clear" w:color="auto" w:fill="FFE599" w:themeFill="accent4" w:themeFillTint="66"/>
                                  <w:vAlign w:val="center"/>
                                </w:tcPr>
                                <w:p w14:paraId="078D58DA" w14:textId="2890B3A0" w:rsidR="005E10A0" w:rsidRPr="001D4AD5" w:rsidRDefault="005E10A0" w:rsidP="00B518BB">
                                  <w:pPr>
                                    <w:spacing w:line="220" w:lineRule="exact"/>
                                    <w:ind w:leftChars="-35" w:left="-84" w:rightChars="-5" w:right="-12"/>
                                    <w:jc w:val="center"/>
                                    <w:rPr>
                                      <w:rFonts w:ascii="標楷體" w:eastAsia="標楷體" w:hAnsi="標楷體"/>
                                      <w:spacing w:val="-4"/>
                                    </w:rPr>
                                  </w:pPr>
                                  <w:proofErr w:type="gramStart"/>
                                  <w:r w:rsidRPr="001D4AD5">
                                    <w:rPr>
                                      <w:rFonts w:ascii="標楷體" w:eastAsia="標楷體" w:hAnsi="標楷體" w:hint="eastAsia"/>
                                      <w:spacing w:val="-4"/>
                                    </w:rPr>
                                    <w:t>112</w:t>
                                  </w:r>
                                  <w:proofErr w:type="gramEnd"/>
                                  <w:r w:rsidRPr="001D4AD5">
                                    <w:rPr>
                                      <w:rFonts w:ascii="標楷體" w:eastAsia="標楷體" w:hAnsi="標楷體" w:hint="eastAsia"/>
                                      <w:spacing w:val="-4"/>
                                    </w:rPr>
                                    <w:t>年度</w:t>
                                  </w:r>
                                </w:p>
                              </w:tc>
                            </w:tr>
                            <w:tr w:rsidR="005E10A0" w:rsidRPr="001D4AD5" w14:paraId="740DDEFF" w14:textId="77777777" w:rsidTr="00C42C61">
                              <w:trPr>
                                <w:trHeight w:val="227"/>
                                <w:jc w:val="center"/>
                              </w:trPr>
                              <w:tc>
                                <w:tcPr>
                                  <w:tcW w:w="837" w:type="dxa"/>
                                  <w:shd w:val="clear" w:color="auto" w:fill="FFFFE5"/>
                                  <w:vAlign w:val="center"/>
                                </w:tcPr>
                                <w:p w14:paraId="24CA4A34" w14:textId="77777777" w:rsidR="005E10A0" w:rsidRPr="001D4AD5" w:rsidRDefault="005E10A0" w:rsidP="00A2357F">
                                  <w:pPr>
                                    <w:spacing w:line="220" w:lineRule="exact"/>
                                    <w:jc w:val="center"/>
                                    <w:rPr>
                                      <w:rFonts w:ascii="標楷體" w:eastAsia="標楷體" w:hAnsi="標楷體"/>
                                      <w:b/>
                                    </w:rPr>
                                  </w:pPr>
                                  <w:r w:rsidRPr="001D4AD5">
                                    <w:rPr>
                                      <w:rFonts w:ascii="標楷體" w:eastAsia="標楷體" w:hAnsi="標楷體" w:hint="eastAsia"/>
                                      <w:b/>
                                    </w:rPr>
                                    <w:t>全國</w:t>
                                  </w:r>
                                </w:p>
                              </w:tc>
                              <w:tc>
                                <w:tcPr>
                                  <w:tcW w:w="894" w:type="dxa"/>
                                  <w:vAlign w:val="center"/>
                                </w:tcPr>
                                <w:p w14:paraId="7F8D78DD" w14:textId="77777777" w:rsidR="005E10A0" w:rsidRPr="001D4AD5" w:rsidRDefault="005E10A0" w:rsidP="00A2357F">
                                  <w:pPr>
                                    <w:spacing w:line="220" w:lineRule="exact"/>
                                    <w:rPr>
                                      <w:rFonts w:ascii="標楷體" w:eastAsia="標楷體" w:hAnsi="標楷體"/>
                                      <w:b/>
                                      <w:bCs/>
                                    </w:rPr>
                                  </w:pPr>
                                  <w:r w:rsidRPr="001D4AD5">
                                    <w:rPr>
                                      <w:rFonts w:ascii="標楷體" w:eastAsia="標楷體" w:hAnsi="標楷體" w:hint="eastAsia"/>
                                      <w:b/>
                                      <w:bCs/>
                                    </w:rPr>
                                    <w:t>1.30</w:t>
                                  </w:r>
                                </w:p>
                              </w:tc>
                              <w:tc>
                                <w:tcPr>
                                  <w:tcW w:w="938" w:type="dxa"/>
                                  <w:vAlign w:val="center"/>
                                </w:tcPr>
                                <w:p w14:paraId="7162BD87" w14:textId="77777777" w:rsidR="005E10A0" w:rsidRPr="001D4AD5" w:rsidRDefault="005E10A0" w:rsidP="00A2357F">
                                  <w:pPr>
                                    <w:spacing w:line="220" w:lineRule="exact"/>
                                    <w:rPr>
                                      <w:rFonts w:ascii="標楷體" w:eastAsia="標楷體" w:hAnsi="標楷體"/>
                                      <w:b/>
                                      <w:bCs/>
                                    </w:rPr>
                                  </w:pPr>
                                  <w:r w:rsidRPr="001D4AD5">
                                    <w:rPr>
                                      <w:rFonts w:ascii="標楷體" w:eastAsia="標楷體" w:hAnsi="標楷體" w:hint="eastAsia"/>
                                      <w:b/>
                                      <w:bCs/>
                                    </w:rPr>
                                    <w:t>1.95</w:t>
                                  </w:r>
                                </w:p>
                              </w:tc>
                            </w:tr>
                            <w:tr w:rsidR="005E10A0" w:rsidRPr="001D4AD5" w14:paraId="2778D566" w14:textId="77777777" w:rsidTr="00C42C61">
                              <w:trPr>
                                <w:trHeight w:val="227"/>
                                <w:jc w:val="center"/>
                              </w:trPr>
                              <w:tc>
                                <w:tcPr>
                                  <w:tcW w:w="837" w:type="dxa"/>
                                  <w:shd w:val="clear" w:color="auto" w:fill="FFFFE5"/>
                                  <w:vAlign w:val="center"/>
                                </w:tcPr>
                                <w:p w14:paraId="5330DFAF" w14:textId="77777777" w:rsidR="005E10A0" w:rsidRPr="001D4AD5" w:rsidRDefault="005E10A0" w:rsidP="00A2357F">
                                  <w:pPr>
                                    <w:spacing w:line="220" w:lineRule="exact"/>
                                    <w:jc w:val="center"/>
                                    <w:rPr>
                                      <w:rFonts w:ascii="標楷體" w:eastAsia="標楷體" w:hAnsi="標楷體"/>
                                    </w:rPr>
                                  </w:pPr>
                                  <w:r w:rsidRPr="001D4AD5">
                                    <w:rPr>
                                      <w:rFonts w:ascii="標楷體" w:eastAsia="標楷體" w:hAnsi="標楷體"/>
                                    </w:rPr>
                                    <w:t>臺北市</w:t>
                                  </w:r>
                                </w:p>
                              </w:tc>
                              <w:tc>
                                <w:tcPr>
                                  <w:tcW w:w="894" w:type="dxa"/>
                                  <w:vAlign w:val="center"/>
                                </w:tcPr>
                                <w:p w14:paraId="150230F1" w14:textId="77777777" w:rsidR="005E10A0" w:rsidRPr="001D4AD5" w:rsidRDefault="005E10A0" w:rsidP="00A2357F">
                                  <w:pPr>
                                    <w:spacing w:line="220" w:lineRule="exact"/>
                                    <w:rPr>
                                      <w:rFonts w:ascii="標楷體" w:eastAsia="標楷體" w:hAnsi="標楷體"/>
                                    </w:rPr>
                                  </w:pPr>
                                  <w:r w:rsidRPr="001D4AD5">
                                    <w:rPr>
                                      <w:rFonts w:ascii="標楷體" w:eastAsia="標楷體" w:hAnsi="標楷體" w:hint="eastAsia"/>
                                      <w:bCs/>
                                    </w:rPr>
                                    <w:t>3.68</w:t>
                                  </w:r>
                                </w:p>
                              </w:tc>
                              <w:tc>
                                <w:tcPr>
                                  <w:tcW w:w="938" w:type="dxa"/>
                                  <w:vAlign w:val="center"/>
                                </w:tcPr>
                                <w:p w14:paraId="101C4467" w14:textId="77777777" w:rsidR="005E10A0" w:rsidRPr="001D4AD5" w:rsidRDefault="005E10A0" w:rsidP="00A2357F">
                                  <w:pPr>
                                    <w:spacing w:line="220" w:lineRule="exact"/>
                                    <w:rPr>
                                      <w:rFonts w:ascii="標楷體" w:eastAsia="標楷體" w:hAnsi="標楷體"/>
                                    </w:rPr>
                                  </w:pPr>
                                  <w:r w:rsidRPr="001D4AD5">
                                    <w:rPr>
                                      <w:rFonts w:ascii="標楷體" w:eastAsia="標楷體" w:hAnsi="標楷體" w:hint="eastAsia"/>
                                    </w:rPr>
                                    <w:t>5.61</w:t>
                                  </w:r>
                                </w:p>
                              </w:tc>
                            </w:tr>
                            <w:tr w:rsidR="005E10A0" w:rsidRPr="001D4AD5" w14:paraId="3B010F47" w14:textId="77777777" w:rsidTr="00C42C61">
                              <w:trPr>
                                <w:trHeight w:val="227"/>
                                <w:jc w:val="center"/>
                              </w:trPr>
                              <w:tc>
                                <w:tcPr>
                                  <w:tcW w:w="837" w:type="dxa"/>
                                  <w:shd w:val="clear" w:color="auto" w:fill="FFFFE5"/>
                                  <w:vAlign w:val="center"/>
                                </w:tcPr>
                                <w:p w14:paraId="619F6373" w14:textId="77777777" w:rsidR="005E10A0" w:rsidRPr="001D4AD5" w:rsidRDefault="005E10A0" w:rsidP="00A2357F">
                                  <w:pPr>
                                    <w:spacing w:line="220" w:lineRule="exact"/>
                                    <w:jc w:val="center"/>
                                    <w:rPr>
                                      <w:rFonts w:ascii="標楷體" w:eastAsia="標楷體" w:hAnsi="標楷體"/>
                                    </w:rPr>
                                  </w:pPr>
                                  <w:r w:rsidRPr="001D4AD5">
                                    <w:rPr>
                                      <w:rFonts w:ascii="標楷體" w:eastAsia="標楷體" w:hAnsi="標楷體"/>
                                    </w:rPr>
                                    <w:t>新北市</w:t>
                                  </w:r>
                                </w:p>
                              </w:tc>
                              <w:tc>
                                <w:tcPr>
                                  <w:tcW w:w="894" w:type="dxa"/>
                                  <w:vAlign w:val="center"/>
                                </w:tcPr>
                                <w:p w14:paraId="3AB711DD" w14:textId="77777777" w:rsidR="005E10A0" w:rsidRPr="001D4AD5" w:rsidRDefault="005E10A0" w:rsidP="00A2357F">
                                  <w:pPr>
                                    <w:spacing w:line="220" w:lineRule="exact"/>
                                    <w:rPr>
                                      <w:rFonts w:ascii="標楷體" w:eastAsia="標楷體" w:hAnsi="標楷體"/>
                                    </w:rPr>
                                  </w:pPr>
                                  <w:r w:rsidRPr="001D4AD5">
                                    <w:rPr>
                                      <w:rFonts w:ascii="標楷體" w:eastAsia="標楷體" w:hAnsi="標楷體" w:hint="eastAsia"/>
                                      <w:bCs/>
                                      <w:shd w:val="pct15" w:color="auto" w:fill="FFFFFF"/>
                                    </w:rPr>
                                    <w:t>0.29</w:t>
                                  </w:r>
                                </w:p>
                              </w:tc>
                              <w:tc>
                                <w:tcPr>
                                  <w:tcW w:w="938" w:type="dxa"/>
                                  <w:vAlign w:val="center"/>
                                </w:tcPr>
                                <w:p w14:paraId="1C351205" w14:textId="77777777" w:rsidR="005E10A0" w:rsidRPr="001D4AD5" w:rsidRDefault="005E10A0" w:rsidP="00A2357F">
                                  <w:pPr>
                                    <w:spacing w:line="220" w:lineRule="exact"/>
                                    <w:rPr>
                                      <w:rFonts w:ascii="標楷體" w:eastAsia="標楷體" w:hAnsi="標楷體"/>
                                    </w:rPr>
                                  </w:pPr>
                                  <w:r w:rsidRPr="001D4AD5">
                                    <w:rPr>
                                      <w:rFonts w:ascii="標楷體" w:eastAsia="標楷體" w:hAnsi="標楷體" w:hint="eastAsia"/>
                                    </w:rPr>
                                    <w:t>1.37</w:t>
                                  </w:r>
                                </w:p>
                              </w:tc>
                            </w:tr>
                            <w:tr w:rsidR="005E10A0" w:rsidRPr="00BD1B81" w14:paraId="3FB62E7D" w14:textId="77777777" w:rsidTr="00C42C61">
                              <w:trPr>
                                <w:trHeight w:val="227"/>
                                <w:jc w:val="center"/>
                              </w:trPr>
                              <w:tc>
                                <w:tcPr>
                                  <w:tcW w:w="837" w:type="dxa"/>
                                  <w:shd w:val="clear" w:color="auto" w:fill="FFFFE5"/>
                                  <w:vAlign w:val="center"/>
                                </w:tcPr>
                                <w:p w14:paraId="32B3D8E2" w14:textId="77777777" w:rsidR="005E10A0" w:rsidRPr="00A543A7" w:rsidRDefault="005E10A0" w:rsidP="00A2357F">
                                  <w:pPr>
                                    <w:spacing w:line="220" w:lineRule="exact"/>
                                    <w:jc w:val="center"/>
                                    <w:rPr>
                                      <w:rFonts w:ascii="標楷體" w:eastAsia="標楷體" w:hAnsi="標楷體"/>
                                      <w:color w:val="000000"/>
                                    </w:rPr>
                                  </w:pPr>
                                  <w:r w:rsidRPr="00A543A7">
                                    <w:rPr>
                                      <w:rFonts w:ascii="標楷體" w:eastAsia="標楷體" w:hAnsi="標楷體"/>
                                      <w:color w:val="000000"/>
                                    </w:rPr>
                                    <w:t>桃園市</w:t>
                                  </w:r>
                                </w:p>
                              </w:tc>
                              <w:tc>
                                <w:tcPr>
                                  <w:tcW w:w="894" w:type="dxa"/>
                                  <w:vAlign w:val="center"/>
                                </w:tcPr>
                                <w:p w14:paraId="38941185"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rPr>
                                    <w:t>1.14</w:t>
                                  </w:r>
                                </w:p>
                              </w:tc>
                              <w:tc>
                                <w:tcPr>
                                  <w:tcW w:w="938" w:type="dxa"/>
                                  <w:vAlign w:val="center"/>
                                </w:tcPr>
                                <w:p w14:paraId="2370F6BB"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rPr>
                                    <w:t>1.61</w:t>
                                  </w:r>
                                </w:p>
                              </w:tc>
                            </w:tr>
                            <w:tr w:rsidR="005E10A0" w:rsidRPr="00BD1B81" w14:paraId="5A8BC812" w14:textId="77777777" w:rsidTr="00C42C61">
                              <w:trPr>
                                <w:trHeight w:val="227"/>
                                <w:jc w:val="center"/>
                              </w:trPr>
                              <w:tc>
                                <w:tcPr>
                                  <w:tcW w:w="837" w:type="dxa"/>
                                  <w:shd w:val="clear" w:color="auto" w:fill="FFFFE5"/>
                                  <w:vAlign w:val="center"/>
                                </w:tcPr>
                                <w:p w14:paraId="4B2240FC" w14:textId="77777777" w:rsidR="005E10A0" w:rsidRPr="00A543A7" w:rsidRDefault="005E10A0" w:rsidP="00A2357F">
                                  <w:pPr>
                                    <w:spacing w:line="220" w:lineRule="exact"/>
                                    <w:jc w:val="center"/>
                                    <w:rPr>
                                      <w:rFonts w:ascii="標楷體" w:eastAsia="標楷體" w:hAnsi="標楷體"/>
                                      <w:color w:val="000000"/>
                                    </w:rPr>
                                  </w:pPr>
                                  <w:proofErr w:type="gramStart"/>
                                  <w:r w:rsidRPr="00A543A7">
                                    <w:rPr>
                                      <w:rFonts w:ascii="標楷體" w:eastAsia="標楷體" w:hAnsi="標楷體"/>
                                      <w:color w:val="000000"/>
                                    </w:rPr>
                                    <w:t>臺</w:t>
                                  </w:r>
                                  <w:proofErr w:type="gramEnd"/>
                                  <w:r w:rsidRPr="00A543A7">
                                    <w:rPr>
                                      <w:rFonts w:ascii="標楷體" w:eastAsia="標楷體" w:hAnsi="標楷體"/>
                                      <w:color w:val="000000"/>
                                    </w:rPr>
                                    <w:t>中市</w:t>
                                  </w:r>
                                </w:p>
                              </w:tc>
                              <w:tc>
                                <w:tcPr>
                                  <w:tcW w:w="894" w:type="dxa"/>
                                  <w:vAlign w:val="center"/>
                                </w:tcPr>
                                <w:p w14:paraId="7C23D9A3"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rPr>
                                    <w:t>1.87</w:t>
                                  </w:r>
                                </w:p>
                              </w:tc>
                              <w:tc>
                                <w:tcPr>
                                  <w:tcW w:w="938" w:type="dxa"/>
                                  <w:vAlign w:val="center"/>
                                </w:tcPr>
                                <w:p w14:paraId="0661371B"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rPr>
                                    <w:t>2.57</w:t>
                                  </w:r>
                                </w:p>
                              </w:tc>
                            </w:tr>
                            <w:tr w:rsidR="005E10A0" w:rsidRPr="00BD1B81" w14:paraId="4D958F31" w14:textId="77777777" w:rsidTr="00C42C61">
                              <w:trPr>
                                <w:trHeight w:val="227"/>
                                <w:jc w:val="center"/>
                              </w:trPr>
                              <w:tc>
                                <w:tcPr>
                                  <w:tcW w:w="837" w:type="dxa"/>
                                  <w:shd w:val="clear" w:color="auto" w:fill="FFFFE5"/>
                                  <w:vAlign w:val="center"/>
                                </w:tcPr>
                                <w:p w14:paraId="3F873C65" w14:textId="77777777" w:rsidR="005E10A0" w:rsidRPr="00A543A7" w:rsidRDefault="005E10A0" w:rsidP="00A2357F">
                                  <w:pPr>
                                    <w:spacing w:line="220" w:lineRule="exact"/>
                                    <w:jc w:val="center"/>
                                    <w:rPr>
                                      <w:rFonts w:ascii="標楷體" w:eastAsia="標楷體" w:hAnsi="標楷體"/>
                                      <w:color w:val="000000"/>
                                    </w:rPr>
                                  </w:pPr>
                                  <w:proofErr w:type="gramStart"/>
                                  <w:r w:rsidRPr="00A543A7">
                                    <w:rPr>
                                      <w:rFonts w:ascii="標楷體" w:eastAsia="標楷體" w:hAnsi="標楷體"/>
                                      <w:color w:val="000000"/>
                                    </w:rPr>
                                    <w:t>臺</w:t>
                                  </w:r>
                                  <w:proofErr w:type="gramEnd"/>
                                  <w:r w:rsidRPr="00A543A7">
                                    <w:rPr>
                                      <w:rFonts w:ascii="標楷體" w:eastAsia="標楷體" w:hAnsi="標楷體"/>
                                      <w:color w:val="000000"/>
                                    </w:rPr>
                                    <w:t>南市</w:t>
                                  </w:r>
                                </w:p>
                              </w:tc>
                              <w:tc>
                                <w:tcPr>
                                  <w:tcW w:w="894" w:type="dxa"/>
                                  <w:vAlign w:val="center"/>
                                </w:tcPr>
                                <w:p w14:paraId="4224D113"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0.53</w:t>
                                  </w:r>
                                </w:p>
                              </w:tc>
                              <w:tc>
                                <w:tcPr>
                                  <w:tcW w:w="938" w:type="dxa"/>
                                  <w:vAlign w:val="center"/>
                                </w:tcPr>
                                <w:p w14:paraId="19758C56"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shd w:val="pct15" w:color="auto" w:fill="FFFFFF"/>
                                    </w:rPr>
                                    <w:t>0.95</w:t>
                                  </w:r>
                                </w:p>
                              </w:tc>
                            </w:tr>
                            <w:tr w:rsidR="005E10A0" w:rsidRPr="00BD1B81" w14:paraId="62418F14" w14:textId="77777777" w:rsidTr="00C42C61">
                              <w:trPr>
                                <w:trHeight w:val="227"/>
                                <w:jc w:val="center"/>
                              </w:trPr>
                              <w:tc>
                                <w:tcPr>
                                  <w:tcW w:w="837" w:type="dxa"/>
                                  <w:shd w:val="clear" w:color="auto" w:fill="FFFFE5"/>
                                  <w:vAlign w:val="center"/>
                                </w:tcPr>
                                <w:p w14:paraId="7DA31D5E" w14:textId="77777777" w:rsidR="005E10A0" w:rsidRPr="00A543A7" w:rsidRDefault="005E10A0" w:rsidP="00A2357F">
                                  <w:pPr>
                                    <w:spacing w:line="220" w:lineRule="exact"/>
                                    <w:jc w:val="center"/>
                                    <w:rPr>
                                      <w:rFonts w:ascii="標楷體" w:eastAsia="標楷體" w:hAnsi="標楷體"/>
                                      <w:color w:val="000000"/>
                                    </w:rPr>
                                  </w:pPr>
                                  <w:r w:rsidRPr="00A543A7">
                                    <w:rPr>
                                      <w:rFonts w:ascii="標楷體" w:eastAsia="標楷體" w:hAnsi="標楷體"/>
                                      <w:color w:val="000000"/>
                                    </w:rPr>
                                    <w:t>高雄市</w:t>
                                  </w:r>
                                </w:p>
                              </w:tc>
                              <w:tc>
                                <w:tcPr>
                                  <w:tcW w:w="894" w:type="dxa"/>
                                  <w:vAlign w:val="center"/>
                                </w:tcPr>
                                <w:p w14:paraId="75AAA5CB"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0.94</w:t>
                                  </w:r>
                                </w:p>
                              </w:tc>
                              <w:tc>
                                <w:tcPr>
                                  <w:tcW w:w="938" w:type="dxa"/>
                                  <w:vAlign w:val="center"/>
                                </w:tcPr>
                                <w:p w14:paraId="2EA74652"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rPr>
                                    <w:t>1.93</w:t>
                                  </w:r>
                                </w:p>
                              </w:tc>
                            </w:tr>
                            <w:tr w:rsidR="005E10A0" w:rsidRPr="00BD1B81" w14:paraId="74B75F97" w14:textId="77777777" w:rsidTr="00C42C61">
                              <w:trPr>
                                <w:trHeight w:val="227"/>
                                <w:jc w:val="center"/>
                              </w:trPr>
                              <w:tc>
                                <w:tcPr>
                                  <w:tcW w:w="837" w:type="dxa"/>
                                  <w:shd w:val="clear" w:color="auto" w:fill="FFFFE5"/>
                                  <w:vAlign w:val="center"/>
                                </w:tcPr>
                                <w:p w14:paraId="081AE390" w14:textId="77777777" w:rsidR="005E10A0" w:rsidRPr="00A543A7" w:rsidRDefault="005E10A0" w:rsidP="00A2357F">
                                  <w:pPr>
                                    <w:spacing w:line="220" w:lineRule="exact"/>
                                    <w:jc w:val="center"/>
                                    <w:rPr>
                                      <w:rFonts w:ascii="標楷體" w:eastAsia="標楷體" w:hAnsi="標楷體"/>
                                      <w:color w:val="000000"/>
                                    </w:rPr>
                                  </w:pPr>
                                  <w:r w:rsidRPr="00A543A7">
                                    <w:rPr>
                                      <w:rFonts w:ascii="標楷體" w:eastAsia="標楷體" w:hAnsi="標楷體"/>
                                      <w:color w:val="000000"/>
                                    </w:rPr>
                                    <w:t>基隆市</w:t>
                                  </w:r>
                                </w:p>
                              </w:tc>
                              <w:tc>
                                <w:tcPr>
                                  <w:tcW w:w="894" w:type="dxa"/>
                                  <w:vAlign w:val="center"/>
                                </w:tcPr>
                                <w:p w14:paraId="0A98B101"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rPr>
                                    <w:t>1.98</w:t>
                                  </w:r>
                                </w:p>
                              </w:tc>
                              <w:tc>
                                <w:tcPr>
                                  <w:tcW w:w="938" w:type="dxa"/>
                                  <w:vAlign w:val="center"/>
                                </w:tcPr>
                                <w:p w14:paraId="1ECB34DA"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rPr>
                                    <w:t>1.68</w:t>
                                  </w:r>
                                </w:p>
                              </w:tc>
                            </w:tr>
                            <w:tr w:rsidR="005E10A0" w:rsidRPr="00BD1B81" w14:paraId="6FC9AD8D" w14:textId="77777777" w:rsidTr="00C42C61">
                              <w:trPr>
                                <w:trHeight w:val="227"/>
                                <w:jc w:val="center"/>
                              </w:trPr>
                              <w:tc>
                                <w:tcPr>
                                  <w:tcW w:w="837" w:type="dxa"/>
                                  <w:shd w:val="clear" w:color="auto" w:fill="FFFFE5"/>
                                  <w:vAlign w:val="center"/>
                                </w:tcPr>
                                <w:p w14:paraId="39DB203D" w14:textId="77777777" w:rsidR="005E10A0" w:rsidRPr="00A543A7" w:rsidRDefault="005E10A0" w:rsidP="00A2357F">
                                  <w:pPr>
                                    <w:spacing w:line="220" w:lineRule="exact"/>
                                    <w:jc w:val="center"/>
                                    <w:rPr>
                                      <w:rFonts w:ascii="標楷體" w:eastAsia="標楷體" w:hAnsi="標楷體"/>
                                      <w:color w:val="000000"/>
                                    </w:rPr>
                                  </w:pPr>
                                  <w:r w:rsidRPr="00A543A7">
                                    <w:rPr>
                                      <w:rFonts w:ascii="標楷體" w:eastAsia="標楷體" w:hAnsi="標楷體"/>
                                      <w:color w:val="000000"/>
                                    </w:rPr>
                                    <w:t>宜蘭縣</w:t>
                                  </w:r>
                                </w:p>
                              </w:tc>
                              <w:tc>
                                <w:tcPr>
                                  <w:tcW w:w="894" w:type="dxa"/>
                                  <w:vAlign w:val="center"/>
                                </w:tcPr>
                                <w:p w14:paraId="26708BB8"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rPr>
                                    <w:t>2.86</w:t>
                                  </w:r>
                                </w:p>
                              </w:tc>
                              <w:tc>
                                <w:tcPr>
                                  <w:tcW w:w="938" w:type="dxa"/>
                                  <w:vAlign w:val="center"/>
                                </w:tcPr>
                                <w:p w14:paraId="46ACD73A"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rPr>
                                    <w:t>4.60</w:t>
                                  </w:r>
                                </w:p>
                              </w:tc>
                            </w:tr>
                            <w:tr w:rsidR="005E10A0" w:rsidRPr="00BD1B81" w14:paraId="336B508F" w14:textId="77777777" w:rsidTr="00C42C61">
                              <w:trPr>
                                <w:trHeight w:val="227"/>
                                <w:jc w:val="center"/>
                              </w:trPr>
                              <w:tc>
                                <w:tcPr>
                                  <w:tcW w:w="837" w:type="dxa"/>
                                  <w:shd w:val="clear" w:color="auto" w:fill="FFFFE5"/>
                                  <w:vAlign w:val="center"/>
                                </w:tcPr>
                                <w:p w14:paraId="2713E021" w14:textId="77777777" w:rsidR="005E10A0" w:rsidRPr="00A543A7" w:rsidRDefault="005E10A0" w:rsidP="00A2357F">
                                  <w:pPr>
                                    <w:spacing w:line="220" w:lineRule="exact"/>
                                    <w:jc w:val="center"/>
                                    <w:rPr>
                                      <w:rFonts w:ascii="標楷體" w:eastAsia="標楷體" w:hAnsi="標楷體"/>
                                      <w:color w:val="000000"/>
                                    </w:rPr>
                                  </w:pPr>
                                  <w:r w:rsidRPr="00A543A7">
                                    <w:rPr>
                                      <w:rFonts w:ascii="標楷體" w:eastAsia="標楷體" w:hAnsi="標楷體"/>
                                      <w:color w:val="000000"/>
                                    </w:rPr>
                                    <w:t>新竹縣</w:t>
                                  </w:r>
                                </w:p>
                              </w:tc>
                              <w:tc>
                                <w:tcPr>
                                  <w:tcW w:w="894" w:type="dxa"/>
                                  <w:vAlign w:val="center"/>
                                </w:tcPr>
                                <w:p w14:paraId="408A06AA"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0.26</w:t>
                                  </w:r>
                                </w:p>
                              </w:tc>
                              <w:tc>
                                <w:tcPr>
                                  <w:tcW w:w="938" w:type="dxa"/>
                                  <w:vAlign w:val="center"/>
                                </w:tcPr>
                                <w:p w14:paraId="0A2E75D6"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shd w:val="pct15" w:color="auto" w:fill="FFFFFF"/>
                                    </w:rPr>
                                    <w:t>0.42</w:t>
                                  </w:r>
                                </w:p>
                              </w:tc>
                            </w:tr>
                            <w:tr w:rsidR="005E10A0" w:rsidRPr="00BD1B81" w14:paraId="79DD4356" w14:textId="77777777" w:rsidTr="00C42C61">
                              <w:trPr>
                                <w:trHeight w:val="227"/>
                                <w:jc w:val="center"/>
                              </w:trPr>
                              <w:tc>
                                <w:tcPr>
                                  <w:tcW w:w="837" w:type="dxa"/>
                                  <w:shd w:val="clear" w:color="auto" w:fill="FFFFE5"/>
                                  <w:vAlign w:val="center"/>
                                </w:tcPr>
                                <w:p w14:paraId="36FE522B" w14:textId="77777777" w:rsidR="005E10A0" w:rsidRPr="00A543A7" w:rsidRDefault="005E10A0" w:rsidP="00A2357F">
                                  <w:pPr>
                                    <w:spacing w:line="220" w:lineRule="exact"/>
                                    <w:jc w:val="center"/>
                                    <w:rPr>
                                      <w:rFonts w:ascii="標楷體" w:eastAsia="標楷體" w:hAnsi="標楷體"/>
                                      <w:color w:val="000000"/>
                                    </w:rPr>
                                  </w:pPr>
                                  <w:r w:rsidRPr="00A543A7">
                                    <w:rPr>
                                      <w:rFonts w:ascii="標楷體" w:eastAsia="標楷體" w:hAnsi="標楷體"/>
                                      <w:color w:val="000000"/>
                                    </w:rPr>
                                    <w:t>新竹市</w:t>
                                  </w:r>
                                </w:p>
                              </w:tc>
                              <w:tc>
                                <w:tcPr>
                                  <w:tcW w:w="894" w:type="dxa"/>
                                  <w:vAlign w:val="center"/>
                                </w:tcPr>
                                <w:p w14:paraId="55A31BC1"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0.99</w:t>
                                  </w:r>
                                </w:p>
                              </w:tc>
                              <w:tc>
                                <w:tcPr>
                                  <w:tcW w:w="938" w:type="dxa"/>
                                  <w:vAlign w:val="center"/>
                                </w:tcPr>
                                <w:p w14:paraId="6D6C96AC"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rPr>
                                    <w:t>1.49</w:t>
                                  </w:r>
                                </w:p>
                              </w:tc>
                            </w:tr>
                            <w:tr w:rsidR="005E10A0" w:rsidRPr="00BD1B81" w14:paraId="0CDFC7D7" w14:textId="77777777" w:rsidTr="00C42C61">
                              <w:trPr>
                                <w:trHeight w:val="227"/>
                                <w:jc w:val="center"/>
                              </w:trPr>
                              <w:tc>
                                <w:tcPr>
                                  <w:tcW w:w="837" w:type="dxa"/>
                                  <w:shd w:val="clear" w:color="auto" w:fill="FFFFE5"/>
                                  <w:vAlign w:val="center"/>
                                </w:tcPr>
                                <w:p w14:paraId="386D2803" w14:textId="77777777" w:rsidR="005E10A0" w:rsidRPr="00A543A7" w:rsidRDefault="005E10A0" w:rsidP="00A2357F">
                                  <w:pPr>
                                    <w:spacing w:line="220" w:lineRule="exact"/>
                                    <w:jc w:val="center"/>
                                    <w:rPr>
                                      <w:rFonts w:ascii="標楷體" w:eastAsia="標楷體" w:hAnsi="標楷體"/>
                                      <w:color w:val="000000"/>
                                    </w:rPr>
                                  </w:pPr>
                                  <w:r w:rsidRPr="00A543A7">
                                    <w:rPr>
                                      <w:rFonts w:ascii="標楷體" w:eastAsia="標楷體" w:hAnsi="標楷體"/>
                                      <w:color w:val="000000"/>
                                    </w:rPr>
                                    <w:t>苗栗縣</w:t>
                                  </w:r>
                                </w:p>
                              </w:tc>
                              <w:tc>
                                <w:tcPr>
                                  <w:tcW w:w="894" w:type="dxa"/>
                                  <w:vAlign w:val="center"/>
                                </w:tcPr>
                                <w:p w14:paraId="4EA4D8F9"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rPr>
                                    <w:t>2.11</w:t>
                                  </w:r>
                                </w:p>
                              </w:tc>
                              <w:tc>
                                <w:tcPr>
                                  <w:tcW w:w="938" w:type="dxa"/>
                                  <w:vAlign w:val="center"/>
                                </w:tcPr>
                                <w:p w14:paraId="2524B927"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shd w:val="pct15" w:color="auto" w:fill="FFFFFF"/>
                                    </w:rPr>
                                    <w:t>0.83</w:t>
                                  </w:r>
                                </w:p>
                              </w:tc>
                            </w:tr>
                            <w:tr w:rsidR="005E10A0" w:rsidRPr="00BD1B81" w14:paraId="04F3C9C5" w14:textId="77777777" w:rsidTr="00C42C61">
                              <w:trPr>
                                <w:trHeight w:val="227"/>
                                <w:jc w:val="center"/>
                              </w:trPr>
                              <w:tc>
                                <w:tcPr>
                                  <w:tcW w:w="837" w:type="dxa"/>
                                  <w:shd w:val="clear" w:color="auto" w:fill="FFFFE5"/>
                                  <w:vAlign w:val="center"/>
                                </w:tcPr>
                                <w:p w14:paraId="00023F34" w14:textId="77777777" w:rsidR="005E10A0" w:rsidRPr="00A543A7" w:rsidRDefault="005E10A0" w:rsidP="00A2357F">
                                  <w:pPr>
                                    <w:spacing w:line="220" w:lineRule="exact"/>
                                    <w:jc w:val="center"/>
                                    <w:rPr>
                                      <w:rFonts w:ascii="標楷體" w:eastAsia="標楷體" w:hAnsi="標楷體"/>
                                      <w:color w:val="000000"/>
                                    </w:rPr>
                                  </w:pPr>
                                  <w:r w:rsidRPr="00A543A7">
                                    <w:rPr>
                                      <w:rFonts w:ascii="標楷體" w:eastAsia="標楷體" w:hAnsi="標楷體"/>
                                      <w:color w:val="000000"/>
                                    </w:rPr>
                                    <w:t>彰化縣</w:t>
                                  </w:r>
                                </w:p>
                              </w:tc>
                              <w:tc>
                                <w:tcPr>
                                  <w:tcW w:w="894" w:type="dxa"/>
                                  <w:vAlign w:val="center"/>
                                </w:tcPr>
                                <w:p w14:paraId="713F54ED"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0.26</w:t>
                                  </w:r>
                                </w:p>
                              </w:tc>
                              <w:tc>
                                <w:tcPr>
                                  <w:tcW w:w="938" w:type="dxa"/>
                                  <w:vAlign w:val="center"/>
                                </w:tcPr>
                                <w:p w14:paraId="25A9FA4B"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shd w:val="pct15" w:color="auto" w:fill="FFFFFF"/>
                                    </w:rPr>
                                    <w:t>0.38</w:t>
                                  </w:r>
                                </w:p>
                              </w:tc>
                            </w:tr>
                            <w:tr w:rsidR="005E10A0" w:rsidRPr="00BD1B81" w14:paraId="395DCB6B" w14:textId="77777777" w:rsidTr="00C42C61">
                              <w:trPr>
                                <w:trHeight w:val="227"/>
                                <w:jc w:val="center"/>
                              </w:trPr>
                              <w:tc>
                                <w:tcPr>
                                  <w:tcW w:w="837" w:type="dxa"/>
                                  <w:shd w:val="clear" w:color="auto" w:fill="FFFFE5"/>
                                  <w:vAlign w:val="center"/>
                                </w:tcPr>
                                <w:p w14:paraId="179038BA" w14:textId="77777777" w:rsidR="005E10A0" w:rsidRPr="00A543A7" w:rsidRDefault="005E10A0" w:rsidP="00A2357F">
                                  <w:pPr>
                                    <w:spacing w:line="220" w:lineRule="exact"/>
                                    <w:jc w:val="center"/>
                                    <w:rPr>
                                      <w:rFonts w:ascii="標楷體" w:eastAsia="標楷體" w:hAnsi="標楷體"/>
                                      <w:color w:val="000000"/>
                                    </w:rPr>
                                  </w:pPr>
                                  <w:r w:rsidRPr="00A543A7">
                                    <w:rPr>
                                      <w:rFonts w:ascii="標楷體" w:eastAsia="標楷體" w:hAnsi="標楷體"/>
                                      <w:color w:val="000000"/>
                                    </w:rPr>
                                    <w:t>南投縣</w:t>
                                  </w:r>
                                </w:p>
                              </w:tc>
                              <w:tc>
                                <w:tcPr>
                                  <w:tcW w:w="894" w:type="dxa"/>
                                  <w:vAlign w:val="center"/>
                                </w:tcPr>
                                <w:p w14:paraId="12DCE6DA"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0.16</w:t>
                                  </w:r>
                                </w:p>
                              </w:tc>
                              <w:tc>
                                <w:tcPr>
                                  <w:tcW w:w="938" w:type="dxa"/>
                                  <w:vAlign w:val="center"/>
                                </w:tcPr>
                                <w:p w14:paraId="3F910446"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shd w:val="pct15" w:color="auto" w:fill="FFFFFF"/>
                                    </w:rPr>
                                    <w:t>0.94</w:t>
                                  </w:r>
                                </w:p>
                              </w:tc>
                            </w:tr>
                            <w:tr w:rsidR="005E10A0" w:rsidRPr="00BD1B81" w14:paraId="4311B3EB" w14:textId="77777777" w:rsidTr="00C42C61">
                              <w:trPr>
                                <w:trHeight w:val="227"/>
                                <w:jc w:val="center"/>
                              </w:trPr>
                              <w:tc>
                                <w:tcPr>
                                  <w:tcW w:w="837" w:type="dxa"/>
                                  <w:shd w:val="clear" w:color="auto" w:fill="FFFFE5"/>
                                  <w:vAlign w:val="center"/>
                                </w:tcPr>
                                <w:p w14:paraId="5E51A77A" w14:textId="77777777" w:rsidR="005E10A0" w:rsidRPr="00A543A7" w:rsidRDefault="005E10A0" w:rsidP="00A2357F">
                                  <w:pPr>
                                    <w:spacing w:line="220" w:lineRule="exact"/>
                                    <w:jc w:val="center"/>
                                    <w:rPr>
                                      <w:rFonts w:ascii="標楷體" w:eastAsia="標楷體" w:hAnsi="標楷體"/>
                                      <w:color w:val="000000"/>
                                    </w:rPr>
                                  </w:pPr>
                                  <w:r w:rsidRPr="00A543A7">
                                    <w:rPr>
                                      <w:rFonts w:ascii="標楷體" w:eastAsia="標楷體" w:hAnsi="標楷體"/>
                                      <w:color w:val="000000"/>
                                    </w:rPr>
                                    <w:t>雲林縣</w:t>
                                  </w:r>
                                </w:p>
                              </w:tc>
                              <w:tc>
                                <w:tcPr>
                                  <w:tcW w:w="894" w:type="dxa"/>
                                  <w:vAlign w:val="center"/>
                                </w:tcPr>
                                <w:p w14:paraId="7D92EAD4"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rPr>
                                    <w:t>3.40</w:t>
                                  </w:r>
                                </w:p>
                              </w:tc>
                              <w:tc>
                                <w:tcPr>
                                  <w:tcW w:w="938" w:type="dxa"/>
                                  <w:vAlign w:val="center"/>
                                </w:tcPr>
                                <w:p w14:paraId="0847BC5B"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rPr>
                                    <w:t>4.34</w:t>
                                  </w:r>
                                </w:p>
                              </w:tc>
                            </w:tr>
                            <w:tr w:rsidR="005E10A0" w:rsidRPr="00BD1B81" w14:paraId="69824D26" w14:textId="77777777" w:rsidTr="00C42C61">
                              <w:trPr>
                                <w:trHeight w:val="227"/>
                                <w:jc w:val="center"/>
                              </w:trPr>
                              <w:tc>
                                <w:tcPr>
                                  <w:tcW w:w="837" w:type="dxa"/>
                                  <w:shd w:val="clear" w:color="auto" w:fill="FFFFE5"/>
                                  <w:vAlign w:val="center"/>
                                </w:tcPr>
                                <w:p w14:paraId="19301571" w14:textId="77777777" w:rsidR="005E10A0" w:rsidRPr="00A543A7" w:rsidRDefault="005E10A0" w:rsidP="00A2357F">
                                  <w:pPr>
                                    <w:spacing w:line="220" w:lineRule="exact"/>
                                    <w:jc w:val="center"/>
                                    <w:rPr>
                                      <w:rFonts w:ascii="標楷體" w:eastAsia="標楷體" w:hAnsi="標楷體"/>
                                      <w:color w:val="000000"/>
                                    </w:rPr>
                                  </w:pPr>
                                  <w:r w:rsidRPr="00A543A7">
                                    <w:rPr>
                                      <w:rFonts w:ascii="標楷體" w:eastAsia="標楷體" w:hAnsi="標楷體"/>
                                      <w:color w:val="000000"/>
                                    </w:rPr>
                                    <w:t>嘉義縣</w:t>
                                  </w:r>
                                </w:p>
                              </w:tc>
                              <w:tc>
                                <w:tcPr>
                                  <w:tcW w:w="894" w:type="dxa"/>
                                  <w:vAlign w:val="center"/>
                                </w:tcPr>
                                <w:p w14:paraId="64B34612"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0.73</w:t>
                                  </w:r>
                                </w:p>
                              </w:tc>
                              <w:tc>
                                <w:tcPr>
                                  <w:tcW w:w="938" w:type="dxa"/>
                                  <w:vAlign w:val="center"/>
                                </w:tcPr>
                                <w:p w14:paraId="4C941F51"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rPr>
                                    <w:t>1.31</w:t>
                                  </w:r>
                                </w:p>
                              </w:tc>
                            </w:tr>
                            <w:tr w:rsidR="005E10A0" w:rsidRPr="00BD1B81" w14:paraId="2A16D5AF" w14:textId="77777777" w:rsidTr="00C42C61">
                              <w:trPr>
                                <w:trHeight w:val="227"/>
                                <w:jc w:val="center"/>
                              </w:trPr>
                              <w:tc>
                                <w:tcPr>
                                  <w:tcW w:w="837" w:type="dxa"/>
                                  <w:shd w:val="clear" w:color="auto" w:fill="FFFFE5"/>
                                  <w:vAlign w:val="center"/>
                                </w:tcPr>
                                <w:p w14:paraId="46D6AC21" w14:textId="77777777" w:rsidR="005E10A0" w:rsidRPr="00A543A7" w:rsidRDefault="005E10A0" w:rsidP="00A2357F">
                                  <w:pPr>
                                    <w:spacing w:line="220" w:lineRule="exact"/>
                                    <w:jc w:val="center"/>
                                    <w:rPr>
                                      <w:rFonts w:ascii="標楷體" w:eastAsia="標楷體" w:hAnsi="標楷體"/>
                                      <w:color w:val="000000"/>
                                    </w:rPr>
                                  </w:pPr>
                                  <w:r w:rsidRPr="00A543A7">
                                    <w:rPr>
                                      <w:rFonts w:ascii="標楷體" w:eastAsia="標楷體" w:hAnsi="標楷體"/>
                                      <w:color w:val="000000"/>
                                    </w:rPr>
                                    <w:t>嘉義市</w:t>
                                  </w:r>
                                </w:p>
                              </w:tc>
                              <w:tc>
                                <w:tcPr>
                                  <w:tcW w:w="894" w:type="dxa"/>
                                  <w:vAlign w:val="center"/>
                                </w:tcPr>
                                <w:p w14:paraId="34965B76"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0.66</w:t>
                                  </w:r>
                                </w:p>
                              </w:tc>
                              <w:tc>
                                <w:tcPr>
                                  <w:tcW w:w="938" w:type="dxa"/>
                                  <w:vAlign w:val="center"/>
                                </w:tcPr>
                                <w:p w14:paraId="073F7FCF"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rPr>
                                    <w:t>1.55</w:t>
                                  </w:r>
                                </w:p>
                              </w:tc>
                            </w:tr>
                            <w:tr w:rsidR="005E10A0" w:rsidRPr="00BD1B81" w14:paraId="213CF46B" w14:textId="77777777" w:rsidTr="00C42C61">
                              <w:trPr>
                                <w:trHeight w:val="227"/>
                                <w:jc w:val="center"/>
                              </w:trPr>
                              <w:tc>
                                <w:tcPr>
                                  <w:tcW w:w="837" w:type="dxa"/>
                                  <w:shd w:val="clear" w:color="auto" w:fill="FFFFE5"/>
                                  <w:vAlign w:val="center"/>
                                </w:tcPr>
                                <w:p w14:paraId="491057DE" w14:textId="77777777" w:rsidR="005E10A0" w:rsidRPr="00A543A7" w:rsidRDefault="005E10A0" w:rsidP="00A2357F">
                                  <w:pPr>
                                    <w:spacing w:line="220" w:lineRule="exact"/>
                                    <w:jc w:val="center"/>
                                    <w:rPr>
                                      <w:rFonts w:ascii="標楷體" w:eastAsia="標楷體" w:hAnsi="標楷體"/>
                                      <w:color w:val="000000"/>
                                    </w:rPr>
                                  </w:pPr>
                                  <w:r w:rsidRPr="00A543A7">
                                    <w:rPr>
                                      <w:rFonts w:ascii="標楷體" w:eastAsia="標楷體" w:hAnsi="標楷體"/>
                                      <w:color w:val="000000"/>
                                    </w:rPr>
                                    <w:t>屏東縣</w:t>
                                  </w:r>
                                </w:p>
                              </w:tc>
                              <w:tc>
                                <w:tcPr>
                                  <w:tcW w:w="894" w:type="dxa"/>
                                  <w:vAlign w:val="center"/>
                                </w:tcPr>
                                <w:p w14:paraId="1307A975"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0.92</w:t>
                                  </w:r>
                                </w:p>
                              </w:tc>
                              <w:tc>
                                <w:tcPr>
                                  <w:tcW w:w="938" w:type="dxa"/>
                                  <w:vAlign w:val="center"/>
                                </w:tcPr>
                                <w:p w14:paraId="27FC9DC2"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rPr>
                                    <w:t>1.51</w:t>
                                  </w:r>
                                </w:p>
                              </w:tc>
                            </w:tr>
                            <w:tr w:rsidR="005E10A0" w:rsidRPr="00BD1B81" w14:paraId="64E21466" w14:textId="77777777" w:rsidTr="00C42C61">
                              <w:trPr>
                                <w:trHeight w:val="227"/>
                                <w:jc w:val="center"/>
                              </w:trPr>
                              <w:tc>
                                <w:tcPr>
                                  <w:tcW w:w="837" w:type="dxa"/>
                                  <w:shd w:val="clear" w:color="auto" w:fill="FFFFE5"/>
                                  <w:vAlign w:val="center"/>
                                </w:tcPr>
                                <w:p w14:paraId="3A7977A6" w14:textId="77777777" w:rsidR="005E10A0" w:rsidRPr="00A543A7" w:rsidRDefault="005E10A0" w:rsidP="00A2357F">
                                  <w:pPr>
                                    <w:spacing w:line="220" w:lineRule="exact"/>
                                    <w:jc w:val="center"/>
                                    <w:rPr>
                                      <w:rFonts w:ascii="標楷體" w:eastAsia="標楷體" w:hAnsi="標楷體"/>
                                      <w:color w:val="000000"/>
                                    </w:rPr>
                                  </w:pPr>
                                  <w:r w:rsidRPr="00A543A7">
                                    <w:rPr>
                                      <w:rFonts w:ascii="標楷體" w:eastAsia="標楷體" w:hAnsi="標楷體"/>
                                      <w:color w:val="000000"/>
                                    </w:rPr>
                                    <w:t>花蓮縣</w:t>
                                  </w:r>
                                </w:p>
                              </w:tc>
                              <w:tc>
                                <w:tcPr>
                                  <w:tcW w:w="894" w:type="dxa"/>
                                  <w:vAlign w:val="center"/>
                                </w:tcPr>
                                <w:p w14:paraId="60EFFFC8"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0.66</w:t>
                                  </w:r>
                                </w:p>
                              </w:tc>
                              <w:tc>
                                <w:tcPr>
                                  <w:tcW w:w="938" w:type="dxa"/>
                                  <w:vAlign w:val="center"/>
                                </w:tcPr>
                                <w:p w14:paraId="72348BBF" w14:textId="1E5F982B" w:rsidR="005E10A0" w:rsidRPr="00A543A7" w:rsidRDefault="005129C7" w:rsidP="00A2357F">
                                  <w:pPr>
                                    <w:spacing w:line="220" w:lineRule="exact"/>
                                    <w:rPr>
                                      <w:rFonts w:ascii="標楷體" w:eastAsia="標楷體" w:hAnsi="標楷體"/>
                                    </w:rPr>
                                  </w:pPr>
                                  <w:r w:rsidRPr="005129C7">
                                    <w:rPr>
                                      <w:rFonts w:ascii="標楷體" w:eastAsia="標楷體" w:hAnsi="標楷體" w:hint="eastAsia"/>
                                      <w:color w:val="000000" w:themeColor="text1"/>
                                      <w:shd w:val="pct15" w:color="auto" w:fill="FFFFFF"/>
                                    </w:rPr>
                                    <w:t>－</w:t>
                                  </w:r>
                                </w:p>
                              </w:tc>
                            </w:tr>
                            <w:tr w:rsidR="005E10A0" w:rsidRPr="00BD1B81" w14:paraId="3B77EEFF" w14:textId="77777777" w:rsidTr="00C42C61">
                              <w:trPr>
                                <w:trHeight w:val="227"/>
                                <w:jc w:val="center"/>
                              </w:trPr>
                              <w:tc>
                                <w:tcPr>
                                  <w:tcW w:w="837" w:type="dxa"/>
                                  <w:shd w:val="clear" w:color="auto" w:fill="FFFFE5"/>
                                  <w:vAlign w:val="center"/>
                                </w:tcPr>
                                <w:p w14:paraId="50356A31" w14:textId="77777777" w:rsidR="005E10A0" w:rsidRPr="00A543A7" w:rsidRDefault="005E10A0" w:rsidP="00A2357F">
                                  <w:pPr>
                                    <w:spacing w:line="220" w:lineRule="exact"/>
                                    <w:jc w:val="center"/>
                                    <w:rPr>
                                      <w:rFonts w:ascii="標楷體" w:eastAsia="標楷體" w:hAnsi="標楷體"/>
                                      <w:color w:val="000000"/>
                                    </w:rPr>
                                  </w:pPr>
                                  <w:proofErr w:type="gramStart"/>
                                  <w:r w:rsidRPr="00A543A7">
                                    <w:rPr>
                                      <w:rFonts w:ascii="標楷體" w:eastAsia="標楷體" w:hAnsi="標楷體"/>
                                      <w:color w:val="000000"/>
                                    </w:rPr>
                                    <w:t>臺</w:t>
                                  </w:r>
                                  <w:proofErr w:type="gramEnd"/>
                                  <w:r w:rsidRPr="00A543A7">
                                    <w:rPr>
                                      <w:rFonts w:ascii="標楷體" w:eastAsia="標楷體" w:hAnsi="標楷體"/>
                                      <w:color w:val="000000"/>
                                    </w:rPr>
                                    <w:t>東縣</w:t>
                                  </w:r>
                                </w:p>
                              </w:tc>
                              <w:tc>
                                <w:tcPr>
                                  <w:tcW w:w="894" w:type="dxa"/>
                                  <w:vAlign w:val="center"/>
                                </w:tcPr>
                                <w:p w14:paraId="2C37AB2D"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rPr>
                                    <w:t>4.91</w:t>
                                  </w:r>
                                </w:p>
                              </w:tc>
                              <w:tc>
                                <w:tcPr>
                                  <w:tcW w:w="938" w:type="dxa"/>
                                  <w:vAlign w:val="center"/>
                                </w:tcPr>
                                <w:p w14:paraId="6EAE9ADC"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rPr>
                                    <w:t>2.09</w:t>
                                  </w:r>
                                </w:p>
                              </w:tc>
                            </w:tr>
                            <w:tr w:rsidR="005E10A0" w:rsidRPr="00BD1B81" w14:paraId="6F4418CF" w14:textId="77777777" w:rsidTr="00C42C61">
                              <w:trPr>
                                <w:trHeight w:val="227"/>
                                <w:jc w:val="center"/>
                              </w:trPr>
                              <w:tc>
                                <w:tcPr>
                                  <w:tcW w:w="837" w:type="dxa"/>
                                  <w:shd w:val="clear" w:color="auto" w:fill="FFFFE5"/>
                                  <w:vAlign w:val="center"/>
                                </w:tcPr>
                                <w:p w14:paraId="031876E5" w14:textId="77777777" w:rsidR="005E10A0" w:rsidRPr="00A543A7" w:rsidRDefault="005E10A0" w:rsidP="00A2357F">
                                  <w:pPr>
                                    <w:spacing w:line="220" w:lineRule="exact"/>
                                    <w:jc w:val="center"/>
                                    <w:rPr>
                                      <w:rFonts w:ascii="標楷體" w:eastAsia="標楷體" w:hAnsi="標楷體"/>
                                      <w:color w:val="000000"/>
                                    </w:rPr>
                                  </w:pPr>
                                  <w:r w:rsidRPr="00A543A7">
                                    <w:rPr>
                                      <w:rFonts w:ascii="標楷體" w:eastAsia="標楷體" w:hAnsi="標楷體"/>
                                      <w:color w:val="000000"/>
                                    </w:rPr>
                                    <w:t>澎湖縣</w:t>
                                  </w:r>
                                </w:p>
                              </w:tc>
                              <w:tc>
                                <w:tcPr>
                                  <w:tcW w:w="894" w:type="dxa"/>
                                  <w:vAlign w:val="center"/>
                                </w:tcPr>
                                <w:p w14:paraId="5C95E2E4"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rPr>
                                    <w:t>3.51</w:t>
                                  </w:r>
                                </w:p>
                              </w:tc>
                              <w:tc>
                                <w:tcPr>
                                  <w:tcW w:w="938" w:type="dxa"/>
                                  <w:vAlign w:val="center"/>
                                </w:tcPr>
                                <w:p w14:paraId="7D2E2B67"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rPr>
                                    <w:t>2.96</w:t>
                                  </w:r>
                                </w:p>
                              </w:tc>
                            </w:tr>
                            <w:tr w:rsidR="005E10A0" w:rsidRPr="00BD1B81" w14:paraId="5B2B5BC8" w14:textId="77777777" w:rsidTr="00C42C61">
                              <w:trPr>
                                <w:trHeight w:val="227"/>
                                <w:jc w:val="center"/>
                              </w:trPr>
                              <w:tc>
                                <w:tcPr>
                                  <w:tcW w:w="837" w:type="dxa"/>
                                  <w:shd w:val="clear" w:color="auto" w:fill="FFFFE5"/>
                                  <w:vAlign w:val="center"/>
                                </w:tcPr>
                                <w:p w14:paraId="2278A9EC" w14:textId="77777777" w:rsidR="005E10A0" w:rsidRPr="00A543A7" w:rsidRDefault="005E10A0" w:rsidP="00A2357F">
                                  <w:pPr>
                                    <w:spacing w:line="220" w:lineRule="exact"/>
                                    <w:jc w:val="center"/>
                                    <w:rPr>
                                      <w:rFonts w:ascii="標楷體" w:eastAsia="標楷體" w:hAnsi="標楷體"/>
                                      <w:color w:val="000000"/>
                                    </w:rPr>
                                  </w:pPr>
                                  <w:r w:rsidRPr="00A543A7">
                                    <w:rPr>
                                      <w:rFonts w:ascii="標楷體" w:eastAsia="標楷體" w:hAnsi="標楷體"/>
                                      <w:color w:val="000000"/>
                                    </w:rPr>
                                    <w:t>金門縣</w:t>
                                  </w:r>
                                </w:p>
                              </w:tc>
                              <w:tc>
                                <w:tcPr>
                                  <w:tcW w:w="894" w:type="dxa"/>
                                  <w:vAlign w:val="center"/>
                                </w:tcPr>
                                <w:p w14:paraId="0A1B8BCB"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rPr>
                                    <w:t>20.30</w:t>
                                  </w:r>
                                </w:p>
                              </w:tc>
                              <w:tc>
                                <w:tcPr>
                                  <w:tcW w:w="938" w:type="dxa"/>
                                  <w:vAlign w:val="center"/>
                                </w:tcPr>
                                <w:p w14:paraId="5DCEA20B"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rPr>
                                    <w:t>17.54</w:t>
                                  </w:r>
                                </w:p>
                              </w:tc>
                            </w:tr>
                            <w:tr w:rsidR="005E10A0" w:rsidRPr="00BD1B81" w14:paraId="61F3A000" w14:textId="77777777" w:rsidTr="00C42C61">
                              <w:trPr>
                                <w:trHeight w:val="227"/>
                                <w:jc w:val="center"/>
                              </w:trPr>
                              <w:tc>
                                <w:tcPr>
                                  <w:tcW w:w="837" w:type="dxa"/>
                                  <w:shd w:val="clear" w:color="auto" w:fill="FFFFE5"/>
                                  <w:vAlign w:val="center"/>
                                </w:tcPr>
                                <w:p w14:paraId="296CF50E" w14:textId="77777777" w:rsidR="005E10A0" w:rsidRPr="00A543A7" w:rsidRDefault="005E10A0" w:rsidP="00A2357F">
                                  <w:pPr>
                                    <w:spacing w:line="220" w:lineRule="exact"/>
                                    <w:jc w:val="center"/>
                                    <w:rPr>
                                      <w:rFonts w:ascii="標楷體" w:eastAsia="標楷體" w:hAnsi="標楷體"/>
                                      <w:color w:val="000000"/>
                                    </w:rPr>
                                  </w:pPr>
                                  <w:r w:rsidRPr="00A543A7">
                                    <w:rPr>
                                      <w:rFonts w:ascii="標楷體" w:eastAsia="標楷體" w:hAnsi="標楷體"/>
                                      <w:color w:val="000000"/>
                                    </w:rPr>
                                    <w:t>連江縣</w:t>
                                  </w:r>
                                </w:p>
                              </w:tc>
                              <w:tc>
                                <w:tcPr>
                                  <w:tcW w:w="894" w:type="dxa"/>
                                  <w:vAlign w:val="center"/>
                                </w:tcPr>
                                <w:p w14:paraId="5401D50E"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rPr>
                                    <w:t>4.65</w:t>
                                  </w:r>
                                </w:p>
                              </w:tc>
                              <w:tc>
                                <w:tcPr>
                                  <w:tcW w:w="938" w:type="dxa"/>
                                  <w:vAlign w:val="center"/>
                                </w:tcPr>
                                <w:p w14:paraId="6557520D"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rPr>
                                    <w:t>5.15</w:t>
                                  </w:r>
                                </w:p>
                              </w:tc>
                            </w:tr>
                          </w:tbl>
                          <w:p w14:paraId="5A4E13B0" w14:textId="77777777" w:rsidR="005E10A0" w:rsidRPr="00A2357F" w:rsidRDefault="005E10A0" w:rsidP="005E10A0">
                            <w:pPr>
                              <w:spacing w:line="240" w:lineRule="exact"/>
                              <w:ind w:leftChars="1" w:left="436" w:hangingChars="310" w:hanging="434"/>
                              <w:jc w:val="both"/>
                              <w:rPr>
                                <w:rFonts w:ascii="標楷體" w:eastAsia="標楷體" w:hAnsi="標楷體"/>
                                <w:color w:val="000000" w:themeColor="text1"/>
                                <w:spacing w:val="-20"/>
                                <w:sz w:val="18"/>
                                <w:szCs w:val="18"/>
                              </w:rPr>
                            </w:pPr>
                            <w:proofErr w:type="gramStart"/>
                            <w:r w:rsidRPr="00A2357F">
                              <w:rPr>
                                <w:rFonts w:ascii="標楷體" w:eastAsia="標楷體" w:hAnsi="標楷體"/>
                                <w:color w:val="000000" w:themeColor="text1"/>
                                <w:spacing w:val="-20"/>
                                <w:sz w:val="18"/>
                                <w:szCs w:val="18"/>
                              </w:rPr>
                              <w:t>註</w:t>
                            </w:r>
                            <w:proofErr w:type="gramEnd"/>
                            <w:r w:rsidRPr="00A2357F">
                              <w:rPr>
                                <w:rFonts w:ascii="標楷體" w:eastAsia="標楷體" w:hAnsi="標楷體"/>
                                <w:color w:val="000000" w:themeColor="text1"/>
                                <w:spacing w:val="-20"/>
                                <w:sz w:val="18"/>
                                <w:szCs w:val="18"/>
                              </w:rPr>
                              <w:t>：1.</w:t>
                            </w:r>
                            <w:r w:rsidRPr="00A2357F">
                              <w:rPr>
                                <w:rFonts w:ascii="標楷體" w:eastAsia="標楷體" w:hAnsi="標楷體" w:hint="eastAsia"/>
                                <w:color w:val="000000" w:themeColor="text1"/>
                                <w:spacing w:val="-20"/>
                                <w:sz w:val="18"/>
                                <w:szCs w:val="18"/>
                              </w:rPr>
                              <w:t>標記灰底為適用比率未及1％之市縣。</w:t>
                            </w:r>
                          </w:p>
                          <w:p w14:paraId="0056322A" w14:textId="77777777" w:rsidR="005E10A0" w:rsidRPr="00A2357F" w:rsidRDefault="005E10A0" w:rsidP="00AC4784">
                            <w:pPr>
                              <w:spacing w:line="240" w:lineRule="exact"/>
                              <w:ind w:leftChars="106" w:left="521" w:hangingChars="191" w:hanging="267"/>
                              <w:jc w:val="both"/>
                              <w:rPr>
                                <w:rFonts w:ascii="標楷體" w:eastAsia="標楷體" w:hAnsi="標楷體"/>
                                <w:spacing w:val="-20"/>
                                <w:sz w:val="18"/>
                                <w:szCs w:val="18"/>
                              </w:rPr>
                            </w:pPr>
                            <w:r w:rsidRPr="00A2357F">
                              <w:rPr>
                                <w:rFonts w:ascii="標楷體" w:eastAsia="標楷體" w:hAnsi="標楷體" w:hint="eastAsia"/>
                                <w:color w:val="000000" w:themeColor="text1"/>
                                <w:spacing w:val="-20"/>
                                <w:sz w:val="18"/>
                                <w:szCs w:val="18"/>
                              </w:rPr>
                              <w:t>2</w:t>
                            </w:r>
                            <w:r w:rsidRPr="00A2357F">
                              <w:rPr>
                                <w:rFonts w:ascii="標楷體" w:eastAsia="標楷體" w:hAnsi="標楷體"/>
                                <w:color w:val="000000" w:themeColor="text1"/>
                                <w:spacing w:val="-20"/>
                                <w:sz w:val="18"/>
                                <w:szCs w:val="18"/>
                              </w:rPr>
                              <w:t>.資料來源：整理自衛福部提供資料。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F02AC1" id="文字方塊 4" o:spid="_x0000_s1039" type="#_x0000_t202" style="position:absolute;left:0;text-align:left;margin-left:353.15pt;margin-top:212.65pt;width:148.95pt;height:378pt;z-index:251847680;visibility:visible;mso-wrap-style:square;mso-width-percent:0;mso-height-percent:0;mso-wrap-distance-left:9.05pt;mso-wrap-distance-top:3.7pt;mso-wrap-distance-right:9.05pt;mso-wrap-distance-bottom:3.7pt;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" filled="f" stroked="f">
                <v:textbox>
                  <w:txbxContent>
                    <w:p w14:paraId="4BB40825" w14:textId="59E76634" w:rsidR="005E10A0" w:rsidRPr="001D4AD5" w:rsidRDefault="005E10A0" w:rsidP="001E4619">
                      <w:pPr>
                        <w:tabs>
                          <w:tab w:val="left" w:pos="4494"/>
                        </w:tabs>
                        <w:snapToGrid w:val="0"/>
                        <w:spacing w:line="260" w:lineRule="exact"/>
                        <w:ind w:leftChars="11" w:left="639" w:rightChars="1" w:right="2" w:hangingChars="255" w:hanging="613"/>
                        <w:jc w:val="both"/>
                        <w:rPr>
                          <w:rFonts w:ascii="標楷體" w:eastAsia="標楷體" w:hAnsi="標楷體"/>
                          <w:b/>
                          <w:spacing w:val="-20"/>
                        </w:rPr>
                      </w:pPr>
                      <w:r w:rsidRPr="00125977">
                        <w:rPr>
                          <w:rFonts w:ascii="標楷體" w:eastAsia="標楷體" w:hAnsi="標楷體" w:hint="eastAsia"/>
                          <w:b/>
                        </w:rPr>
                        <w:t>表</w:t>
                      </w:r>
                      <w:r w:rsidRPr="00125977">
                        <w:rPr>
                          <w:rFonts w:ascii="標楷體" w:eastAsia="標楷體" w:hAnsi="標楷體"/>
                          <w:b/>
                        </w:rPr>
                        <w:t>4</w:t>
                      </w:r>
                      <w:r w:rsidRPr="001E4619">
                        <w:rPr>
                          <w:rFonts w:ascii="標楷體" w:eastAsia="標楷體" w:hAnsi="標楷體" w:hint="eastAsia"/>
                          <w:b/>
                          <w:spacing w:val="-16"/>
                        </w:rPr>
                        <w:t xml:space="preserve">　</w:t>
                      </w:r>
                      <w:r w:rsidR="00B518BB" w:rsidRPr="001E4619">
                        <w:rPr>
                          <w:rFonts w:ascii="標楷體" w:eastAsia="標楷體" w:hAnsi="標楷體" w:hint="eastAsia"/>
                          <w:b/>
                          <w:spacing w:val="-7"/>
                        </w:rPr>
                        <w:t>直轄市與縣市低收入戶及中低收入戶適用社會救助法第15條及第15條之1比率</w:t>
                      </w:r>
                    </w:p>
                    <w:p w14:paraId="54A9572C" w14:textId="77777777" w:rsidR="005E10A0" w:rsidRPr="001D4AD5" w:rsidRDefault="005E10A0" w:rsidP="005E10A0">
                      <w:pPr>
                        <w:tabs>
                          <w:tab w:val="left" w:pos="5362"/>
                        </w:tabs>
                        <w:wordWrap w:val="0"/>
                        <w:autoSpaceDE w:val="0"/>
                        <w:autoSpaceDN w:val="0"/>
                        <w:snapToGrid w:val="0"/>
                        <w:spacing w:line="200" w:lineRule="exact"/>
                        <w:ind w:left="527" w:rightChars="7" w:right="17" w:firstLine="400"/>
                        <w:jc w:val="right"/>
                        <w:rPr>
                          <w:rFonts w:ascii="標楷體" w:eastAsia="標楷體" w:hAnsi="標楷體"/>
                          <w:sz w:val="20"/>
                          <w:lang w:val="zh-TW"/>
                        </w:rPr>
                      </w:pPr>
                      <w:r w:rsidRPr="001D4AD5">
                        <w:rPr>
                          <w:rFonts w:ascii="標楷體" w:eastAsia="標楷體" w:hAnsi="標楷體" w:hint="eastAsia"/>
                          <w:sz w:val="20"/>
                          <w:lang w:val="zh-TW"/>
                        </w:rPr>
                        <w:t>單位：％</w:t>
                      </w:r>
                    </w:p>
                    <w:tbl>
                      <w:tblPr>
                        <w:tblStyle w:val="26"/>
                        <w:tblW w:w="0" w:type="auto"/>
                        <w:jc w:val="center"/>
                        <w:tblLook w:val="04A0" w:firstRow="1" w:lastRow="0" w:firstColumn="1" w:lastColumn="0" w:noHBand="0" w:noVBand="1"/>
                      </w:tblPr>
                      <w:tblGrid>
                        <w:gridCol w:w="837"/>
                        <w:gridCol w:w="894"/>
                        <w:gridCol w:w="938"/>
                      </w:tblGrid>
                      <w:tr w:rsidR="005E10A0" w:rsidRPr="001D4AD5" w14:paraId="54964B0E" w14:textId="77777777" w:rsidTr="00C42C61">
                        <w:trPr>
                          <w:trHeight w:val="227"/>
                          <w:jc w:val="center"/>
                        </w:trPr>
                        <w:tc>
                          <w:tcPr>
                            <w:tcW w:w="837" w:type="dxa"/>
                            <w:shd w:val="clear" w:color="auto" w:fill="FFE599" w:themeFill="accent4" w:themeFillTint="66"/>
                            <w:vAlign w:val="center"/>
                          </w:tcPr>
                          <w:p w14:paraId="7F8203C1" w14:textId="77777777" w:rsidR="005E10A0" w:rsidRPr="001D4AD5" w:rsidRDefault="005E10A0" w:rsidP="00A2357F">
                            <w:pPr>
                              <w:spacing w:line="220" w:lineRule="exact"/>
                              <w:jc w:val="center"/>
                              <w:rPr>
                                <w:rFonts w:ascii="標楷體" w:eastAsia="標楷體" w:hAnsi="標楷體"/>
                                <w:b/>
                              </w:rPr>
                            </w:pPr>
                            <w:proofErr w:type="gramStart"/>
                            <w:r w:rsidRPr="001D4AD5">
                              <w:rPr>
                                <w:rFonts w:ascii="標楷體" w:eastAsia="標楷體" w:hAnsi="標楷體"/>
                              </w:rPr>
                              <w:t>市縣別</w:t>
                            </w:r>
                            <w:proofErr w:type="gramEnd"/>
                          </w:p>
                        </w:tc>
                        <w:tc>
                          <w:tcPr>
                            <w:tcW w:w="894" w:type="dxa"/>
                            <w:shd w:val="clear" w:color="auto" w:fill="FFE599" w:themeFill="accent4" w:themeFillTint="66"/>
                            <w:vAlign w:val="center"/>
                          </w:tcPr>
                          <w:p w14:paraId="39D6FBF9" w14:textId="5247BDBE" w:rsidR="005E10A0" w:rsidRPr="001D4AD5" w:rsidRDefault="005E10A0" w:rsidP="00B518BB">
                            <w:pPr>
                              <w:spacing w:line="220" w:lineRule="exact"/>
                              <w:ind w:leftChars="-35" w:left="-84" w:rightChars="-5" w:right="-12"/>
                              <w:jc w:val="center"/>
                              <w:rPr>
                                <w:rFonts w:ascii="標楷體" w:eastAsia="標楷體" w:hAnsi="標楷體"/>
                                <w:b/>
                              </w:rPr>
                            </w:pPr>
                            <w:proofErr w:type="gramStart"/>
                            <w:r w:rsidRPr="001D4AD5">
                              <w:rPr>
                                <w:rFonts w:ascii="標楷體" w:eastAsia="標楷體" w:hAnsi="標楷體" w:hint="eastAsia"/>
                                <w:spacing w:val="-4"/>
                              </w:rPr>
                              <w:t>111</w:t>
                            </w:r>
                            <w:proofErr w:type="gramEnd"/>
                            <w:r w:rsidRPr="001D4AD5">
                              <w:rPr>
                                <w:rFonts w:ascii="標楷體" w:eastAsia="標楷體" w:hAnsi="標楷體" w:hint="eastAsia"/>
                                <w:spacing w:val="-4"/>
                              </w:rPr>
                              <w:t>年度</w:t>
                            </w:r>
                          </w:p>
                        </w:tc>
                        <w:tc>
                          <w:tcPr>
                            <w:tcW w:w="938" w:type="dxa"/>
                            <w:shd w:val="clear" w:color="auto" w:fill="FFE599" w:themeFill="accent4" w:themeFillTint="66"/>
                            <w:vAlign w:val="center"/>
                          </w:tcPr>
                          <w:p w14:paraId="078D58DA" w14:textId="2890B3A0" w:rsidR="005E10A0" w:rsidRPr="001D4AD5" w:rsidRDefault="005E10A0" w:rsidP="00B518BB">
                            <w:pPr>
                              <w:spacing w:line="220" w:lineRule="exact"/>
                              <w:ind w:leftChars="-35" w:left="-84" w:rightChars="-5" w:right="-12"/>
                              <w:jc w:val="center"/>
                              <w:rPr>
                                <w:rFonts w:ascii="標楷體" w:eastAsia="標楷體" w:hAnsi="標楷體"/>
                                <w:spacing w:val="-4"/>
                              </w:rPr>
                            </w:pPr>
                            <w:proofErr w:type="gramStart"/>
                            <w:r w:rsidRPr="001D4AD5">
                              <w:rPr>
                                <w:rFonts w:ascii="標楷體" w:eastAsia="標楷體" w:hAnsi="標楷體" w:hint="eastAsia"/>
                                <w:spacing w:val="-4"/>
                              </w:rPr>
                              <w:t>112</w:t>
                            </w:r>
                            <w:proofErr w:type="gramEnd"/>
                            <w:r w:rsidRPr="001D4AD5">
                              <w:rPr>
                                <w:rFonts w:ascii="標楷體" w:eastAsia="標楷體" w:hAnsi="標楷體" w:hint="eastAsia"/>
                                <w:spacing w:val="-4"/>
                              </w:rPr>
                              <w:t>年度</w:t>
                            </w:r>
                          </w:p>
                        </w:tc>
                      </w:tr>
                      <w:tr w:rsidR="005E10A0" w:rsidRPr="001D4AD5" w14:paraId="740DDEFF" w14:textId="77777777" w:rsidTr="00C42C61">
                        <w:trPr>
                          <w:trHeight w:val="227"/>
                          <w:jc w:val="center"/>
                        </w:trPr>
                        <w:tc>
                          <w:tcPr>
                            <w:tcW w:w="837" w:type="dxa"/>
                            <w:shd w:val="clear" w:color="auto" w:fill="FFFFE5"/>
                            <w:vAlign w:val="center"/>
                          </w:tcPr>
                          <w:p w14:paraId="24CA4A34" w14:textId="77777777" w:rsidR="005E10A0" w:rsidRPr="001D4AD5" w:rsidRDefault="005E10A0" w:rsidP="00A2357F">
                            <w:pPr>
                              <w:spacing w:line="220" w:lineRule="exact"/>
                              <w:jc w:val="center"/>
                              <w:rPr>
                                <w:rFonts w:ascii="標楷體" w:eastAsia="標楷體" w:hAnsi="標楷體"/>
                                <w:b/>
                              </w:rPr>
                            </w:pPr>
                            <w:r w:rsidRPr="001D4AD5">
                              <w:rPr>
                                <w:rFonts w:ascii="標楷體" w:eastAsia="標楷體" w:hAnsi="標楷體" w:hint="eastAsia"/>
                                <w:b/>
                              </w:rPr>
                              <w:t>全國</w:t>
                            </w:r>
                          </w:p>
                        </w:tc>
                        <w:tc>
                          <w:tcPr>
                            <w:tcW w:w="894" w:type="dxa"/>
                            <w:vAlign w:val="center"/>
                          </w:tcPr>
                          <w:p w14:paraId="7F8D78DD" w14:textId="77777777" w:rsidR="005E10A0" w:rsidRPr="001D4AD5" w:rsidRDefault="005E10A0" w:rsidP="00A2357F">
                            <w:pPr>
                              <w:spacing w:line="220" w:lineRule="exact"/>
                              <w:rPr>
                                <w:rFonts w:ascii="標楷體" w:eastAsia="標楷體" w:hAnsi="標楷體"/>
                                <w:b/>
                                <w:bCs/>
                              </w:rPr>
                            </w:pPr>
                            <w:r w:rsidRPr="001D4AD5">
                              <w:rPr>
                                <w:rFonts w:ascii="標楷體" w:eastAsia="標楷體" w:hAnsi="標楷體" w:hint="eastAsia"/>
                                <w:b/>
                                <w:bCs/>
                              </w:rPr>
                              <w:t>1.30</w:t>
                            </w:r>
                          </w:p>
                        </w:tc>
                        <w:tc>
                          <w:tcPr>
                            <w:tcW w:w="938" w:type="dxa"/>
                            <w:vAlign w:val="center"/>
                          </w:tcPr>
                          <w:p w14:paraId="7162BD87" w14:textId="77777777" w:rsidR="005E10A0" w:rsidRPr="001D4AD5" w:rsidRDefault="005E10A0" w:rsidP="00A2357F">
                            <w:pPr>
                              <w:spacing w:line="220" w:lineRule="exact"/>
                              <w:rPr>
                                <w:rFonts w:ascii="標楷體" w:eastAsia="標楷體" w:hAnsi="標楷體"/>
                                <w:b/>
                                <w:bCs/>
                              </w:rPr>
                            </w:pPr>
                            <w:r w:rsidRPr="001D4AD5">
                              <w:rPr>
                                <w:rFonts w:ascii="標楷體" w:eastAsia="標楷體" w:hAnsi="標楷體" w:hint="eastAsia"/>
                                <w:b/>
                                <w:bCs/>
                              </w:rPr>
                              <w:t>1.95</w:t>
                            </w:r>
                          </w:p>
                        </w:tc>
                      </w:tr>
                      <w:tr w:rsidR="005E10A0" w:rsidRPr="001D4AD5" w14:paraId="2778D566" w14:textId="77777777" w:rsidTr="00C42C61">
                        <w:trPr>
                          <w:trHeight w:val="227"/>
                          <w:jc w:val="center"/>
                        </w:trPr>
                        <w:tc>
                          <w:tcPr>
                            <w:tcW w:w="837" w:type="dxa"/>
                            <w:shd w:val="clear" w:color="auto" w:fill="FFFFE5"/>
                            <w:vAlign w:val="center"/>
                          </w:tcPr>
                          <w:p w14:paraId="5330DFAF" w14:textId="77777777" w:rsidR="005E10A0" w:rsidRPr="001D4AD5" w:rsidRDefault="005E10A0" w:rsidP="00A2357F">
                            <w:pPr>
                              <w:spacing w:line="220" w:lineRule="exact"/>
                              <w:jc w:val="center"/>
                              <w:rPr>
                                <w:rFonts w:ascii="標楷體" w:eastAsia="標楷體" w:hAnsi="標楷體"/>
                              </w:rPr>
                            </w:pPr>
                            <w:r w:rsidRPr="001D4AD5">
                              <w:rPr>
                                <w:rFonts w:ascii="標楷體" w:eastAsia="標楷體" w:hAnsi="標楷體"/>
                              </w:rPr>
                              <w:t>臺北市</w:t>
                            </w:r>
                          </w:p>
                        </w:tc>
                        <w:tc>
                          <w:tcPr>
                            <w:tcW w:w="894" w:type="dxa"/>
                            <w:vAlign w:val="center"/>
                          </w:tcPr>
                          <w:p w14:paraId="150230F1" w14:textId="77777777" w:rsidR="005E10A0" w:rsidRPr="001D4AD5" w:rsidRDefault="005E10A0" w:rsidP="00A2357F">
                            <w:pPr>
                              <w:spacing w:line="220" w:lineRule="exact"/>
                              <w:rPr>
                                <w:rFonts w:ascii="標楷體" w:eastAsia="標楷體" w:hAnsi="標楷體"/>
                              </w:rPr>
                            </w:pPr>
                            <w:r w:rsidRPr="001D4AD5">
                              <w:rPr>
                                <w:rFonts w:ascii="標楷體" w:eastAsia="標楷體" w:hAnsi="標楷體" w:hint="eastAsia"/>
                                <w:bCs/>
                              </w:rPr>
                              <w:t>3.68</w:t>
                            </w:r>
                          </w:p>
                        </w:tc>
                        <w:tc>
                          <w:tcPr>
                            <w:tcW w:w="938" w:type="dxa"/>
                            <w:vAlign w:val="center"/>
                          </w:tcPr>
                          <w:p w14:paraId="101C4467" w14:textId="77777777" w:rsidR="005E10A0" w:rsidRPr="001D4AD5" w:rsidRDefault="005E10A0" w:rsidP="00A2357F">
                            <w:pPr>
                              <w:spacing w:line="220" w:lineRule="exact"/>
                              <w:rPr>
                                <w:rFonts w:ascii="標楷體" w:eastAsia="標楷體" w:hAnsi="標楷體"/>
                              </w:rPr>
                            </w:pPr>
                            <w:r w:rsidRPr="001D4AD5">
                              <w:rPr>
                                <w:rFonts w:ascii="標楷體" w:eastAsia="標楷體" w:hAnsi="標楷體" w:hint="eastAsia"/>
                              </w:rPr>
                              <w:t>5.61</w:t>
                            </w:r>
                          </w:p>
                        </w:tc>
                      </w:tr>
                      <w:tr w:rsidR="005E10A0" w:rsidRPr="001D4AD5" w14:paraId="3B010F47" w14:textId="77777777" w:rsidTr="00C42C61">
                        <w:trPr>
                          <w:trHeight w:val="227"/>
                          <w:jc w:val="center"/>
                        </w:trPr>
                        <w:tc>
                          <w:tcPr>
                            <w:tcW w:w="837" w:type="dxa"/>
                            <w:shd w:val="clear" w:color="auto" w:fill="FFFFE5"/>
                            <w:vAlign w:val="center"/>
                          </w:tcPr>
                          <w:p w14:paraId="619F6373" w14:textId="77777777" w:rsidR="005E10A0" w:rsidRPr="001D4AD5" w:rsidRDefault="005E10A0" w:rsidP="00A2357F">
                            <w:pPr>
                              <w:spacing w:line="220" w:lineRule="exact"/>
                              <w:jc w:val="center"/>
                              <w:rPr>
                                <w:rFonts w:ascii="標楷體" w:eastAsia="標楷體" w:hAnsi="標楷體"/>
                              </w:rPr>
                            </w:pPr>
                            <w:r w:rsidRPr="001D4AD5">
                              <w:rPr>
                                <w:rFonts w:ascii="標楷體" w:eastAsia="標楷體" w:hAnsi="標楷體"/>
                              </w:rPr>
                              <w:t>新北市</w:t>
                            </w:r>
                          </w:p>
                        </w:tc>
                        <w:tc>
                          <w:tcPr>
                            <w:tcW w:w="894" w:type="dxa"/>
                            <w:vAlign w:val="center"/>
                          </w:tcPr>
                          <w:p w14:paraId="3AB711DD" w14:textId="77777777" w:rsidR="005E10A0" w:rsidRPr="001D4AD5" w:rsidRDefault="005E10A0" w:rsidP="00A2357F">
                            <w:pPr>
                              <w:spacing w:line="220" w:lineRule="exact"/>
                              <w:rPr>
                                <w:rFonts w:ascii="標楷體" w:eastAsia="標楷體" w:hAnsi="標楷體"/>
                              </w:rPr>
                            </w:pPr>
                            <w:r w:rsidRPr="001D4AD5">
                              <w:rPr>
                                <w:rFonts w:ascii="標楷體" w:eastAsia="標楷體" w:hAnsi="標楷體" w:hint="eastAsia"/>
                                <w:bCs/>
                                <w:shd w:val="pct15" w:color="auto" w:fill="FFFFFF"/>
                              </w:rPr>
                              <w:t>0.29</w:t>
                            </w:r>
                          </w:p>
                        </w:tc>
                        <w:tc>
                          <w:tcPr>
                            <w:tcW w:w="938" w:type="dxa"/>
                            <w:vAlign w:val="center"/>
                          </w:tcPr>
                          <w:p w14:paraId="1C351205" w14:textId="77777777" w:rsidR="005E10A0" w:rsidRPr="001D4AD5" w:rsidRDefault="005E10A0" w:rsidP="00A2357F">
                            <w:pPr>
                              <w:spacing w:line="220" w:lineRule="exact"/>
                              <w:rPr>
                                <w:rFonts w:ascii="標楷體" w:eastAsia="標楷體" w:hAnsi="標楷體"/>
                              </w:rPr>
                            </w:pPr>
                            <w:r w:rsidRPr="001D4AD5">
                              <w:rPr>
                                <w:rFonts w:ascii="標楷體" w:eastAsia="標楷體" w:hAnsi="標楷體" w:hint="eastAsia"/>
                              </w:rPr>
                              <w:t>1.37</w:t>
                            </w:r>
                          </w:p>
                        </w:tc>
                      </w:tr>
                      <w:tr w:rsidR="005E10A0" w:rsidRPr="00BD1B81" w14:paraId="3FB62E7D" w14:textId="77777777" w:rsidTr="00C42C61">
                        <w:trPr>
                          <w:trHeight w:val="227"/>
                          <w:jc w:val="center"/>
                        </w:trPr>
                        <w:tc>
                          <w:tcPr>
                            <w:tcW w:w="837" w:type="dxa"/>
                            <w:shd w:val="clear" w:color="auto" w:fill="FFFFE5"/>
                            <w:vAlign w:val="center"/>
                          </w:tcPr>
                          <w:p w14:paraId="32B3D8E2" w14:textId="77777777" w:rsidR="005E10A0" w:rsidRPr="00A543A7" w:rsidRDefault="005E10A0" w:rsidP="00A2357F">
                            <w:pPr>
                              <w:spacing w:line="220" w:lineRule="exact"/>
                              <w:jc w:val="center"/>
                              <w:rPr>
                                <w:rFonts w:ascii="標楷體" w:eastAsia="標楷體" w:hAnsi="標楷體"/>
                                <w:color w:val="000000"/>
                              </w:rPr>
                            </w:pPr>
                            <w:r w:rsidRPr="00A543A7">
                              <w:rPr>
                                <w:rFonts w:ascii="標楷體" w:eastAsia="標楷體" w:hAnsi="標楷體"/>
                                <w:color w:val="000000"/>
                              </w:rPr>
                              <w:t>桃園市</w:t>
                            </w:r>
                          </w:p>
                        </w:tc>
                        <w:tc>
                          <w:tcPr>
                            <w:tcW w:w="894" w:type="dxa"/>
                            <w:vAlign w:val="center"/>
                          </w:tcPr>
                          <w:p w14:paraId="38941185"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rPr>
                              <w:t>1.14</w:t>
                            </w:r>
                          </w:p>
                        </w:tc>
                        <w:tc>
                          <w:tcPr>
                            <w:tcW w:w="938" w:type="dxa"/>
                            <w:vAlign w:val="center"/>
                          </w:tcPr>
                          <w:p w14:paraId="2370F6BB"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rPr>
                              <w:t>1.61</w:t>
                            </w:r>
                          </w:p>
                        </w:tc>
                      </w:tr>
                      <w:tr w:rsidR="005E10A0" w:rsidRPr="00BD1B81" w14:paraId="5A8BC812" w14:textId="77777777" w:rsidTr="00C42C61">
                        <w:trPr>
                          <w:trHeight w:val="227"/>
                          <w:jc w:val="center"/>
                        </w:trPr>
                        <w:tc>
                          <w:tcPr>
                            <w:tcW w:w="837" w:type="dxa"/>
                            <w:shd w:val="clear" w:color="auto" w:fill="FFFFE5"/>
                            <w:vAlign w:val="center"/>
                          </w:tcPr>
                          <w:p w14:paraId="4B2240FC" w14:textId="77777777" w:rsidR="005E10A0" w:rsidRPr="00A543A7" w:rsidRDefault="005E10A0" w:rsidP="00A2357F">
                            <w:pPr>
                              <w:spacing w:line="220" w:lineRule="exact"/>
                              <w:jc w:val="center"/>
                              <w:rPr>
                                <w:rFonts w:ascii="標楷體" w:eastAsia="標楷體" w:hAnsi="標楷體"/>
                                <w:color w:val="000000"/>
                              </w:rPr>
                            </w:pPr>
                            <w:proofErr w:type="gramStart"/>
                            <w:r w:rsidRPr="00A543A7">
                              <w:rPr>
                                <w:rFonts w:ascii="標楷體" w:eastAsia="標楷體" w:hAnsi="標楷體"/>
                                <w:color w:val="000000"/>
                              </w:rPr>
                              <w:t>臺</w:t>
                            </w:r>
                            <w:proofErr w:type="gramEnd"/>
                            <w:r w:rsidRPr="00A543A7">
                              <w:rPr>
                                <w:rFonts w:ascii="標楷體" w:eastAsia="標楷體" w:hAnsi="標楷體"/>
                                <w:color w:val="000000"/>
                              </w:rPr>
                              <w:t>中市</w:t>
                            </w:r>
                          </w:p>
                        </w:tc>
                        <w:tc>
                          <w:tcPr>
                            <w:tcW w:w="894" w:type="dxa"/>
                            <w:vAlign w:val="center"/>
                          </w:tcPr>
                          <w:p w14:paraId="7C23D9A3"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rPr>
                              <w:t>1.87</w:t>
                            </w:r>
                          </w:p>
                        </w:tc>
                        <w:tc>
                          <w:tcPr>
                            <w:tcW w:w="938" w:type="dxa"/>
                            <w:vAlign w:val="center"/>
                          </w:tcPr>
                          <w:p w14:paraId="0661371B"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rPr>
                              <w:t>2.57</w:t>
                            </w:r>
                          </w:p>
                        </w:tc>
                      </w:tr>
                      <w:tr w:rsidR="005E10A0" w:rsidRPr="00BD1B81" w14:paraId="4D958F31" w14:textId="77777777" w:rsidTr="00C42C61">
                        <w:trPr>
                          <w:trHeight w:val="227"/>
                          <w:jc w:val="center"/>
                        </w:trPr>
                        <w:tc>
                          <w:tcPr>
                            <w:tcW w:w="837" w:type="dxa"/>
                            <w:shd w:val="clear" w:color="auto" w:fill="FFFFE5"/>
                            <w:vAlign w:val="center"/>
                          </w:tcPr>
                          <w:p w14:paraId="3F873C65" w14:textId="77777777" w:rsidR="005E10A0" w:rsidRPr="00A543A7" w:rsidRDefault="005E10A0" w:rsidP="00A2357F">
                            <w:pPr>
                              <w:spacing w:line="220" w:lineRule="exact"/>
                              <w:jc w:val="center"/>
                              <w:rPr>
                                <w:rFonts w:ascii="標楷體" w:eastAsia="標楷體" w:hAnsi="標楷體"/>
                                <w:color w:val="000000"/>
                              </w:rPr>
                            </w:pPr>
                            <w:proofErr w:type="gramStart"/>
                            <w:r w:rsidRPr="00A543A7">
                              <w:rPr>
                                <w:rFonts w:ascii="標楷體" w:eastAsia="標楷體" w:hAnsi="標楷體"/>
                                <w:color w:val="000000"/>
                              </w:rPr>
                              <w:t>臺</w:t>
                            </w:r>
                            <w:proofErr w:type="gramEnd"/>
                            <w:r w:rsidRPr="00A543A7">
                              <w:rPr>
                                <w:rFonts w:ascii="標楷體" w:eastAsia="標楷體" w:hAnsi="標楷體"/>
                                <w:color w:val="000000"/>
                              </w:rPr>
                              <w:t>南市</w:t>
                            </w:r>
                          </w:p>
                        </w:tc>
                        <w:tc>
                          <w:tcPr>
                            <w:tcW w:w="894" w:type="dxa"/>
                            <w:vAlign w:val="center"/>
                          </w:tcPr>
                          <w:p w14:paraId="4224D113"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0.53</w:t>
                            </w:r>
                          </w:p>
                        </w:tc>
                        <w:tc>
                          <w:tcPr>
                            <w:tcW w:w="938" w:type="dxa"/>
                            <w:vAlign w:val="center"/>
                          </w:tcPr>
                          <w:p w14:paraId="19758C56"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shd w:val="pct15" w:color="auto" w:fill="FFFFFF"/>
                              </w:rPr>
                              <w:t>0.95</w:t>
                            </w:r>
                          </w:p>
                        </w:tc>
                      </w:tr>
                      <w:tr w:rsidR="005E10A0" w:rsidRPr="00BD1B81" w14:paraId="62418F14" w14:textId="77777777" w:rsidTr="00C42C61">
                        <w:trPr>
                          <w:trHeight w:val="227"/>
                          <w:jc w:val="center"/>
                        </w:trPr>
                        <w:tc>
                          <w:tcPr>
                            <w:tcW w:w="837" w:type="dxa"/>
                            <w:shd w:val="clear" w:color="auto" w:fill="FFFFE5"/>
                            <w:vAlign w:val="center"/>
                          </w:tcPr>
                          <w:p w14:paraId="7DA31D5E" w14:textId="77777777" w:rsidR="005E10A0" w:rsidRPr="00A543A7" w:rsidRDefault="005E10A0" w:rsidP="00A2357F">
                            <w:pPr>
                              <w:spacing w:line="220" w:lineRule="exact"/>
                              <w:jc w:val="center"/>
                              <w:rPr>
                                <w:rFonts w:ascii="標楷體" w:eastAsia="標楷體" w:hAnsi="標楷體"/>
                                <w:color w:val="000000"/>
                              </w:rPr>
                            </w:pPr>
                            <w:r w:rsidRPr="00A543A7">
                              <w:rPr>
                                <w:rFonts w:ascii="標楷體" w:eastAsia="標楷體" w:hAnsi="標楷體"/>
                                <w:color w:val="000000"/>
                              </w:rPr>
                              <w:t>高雄市</w:t>
                            </w:r>
                          </w:p>
                        </w:tc>
                        <w:tc>
                          <w:tcPr>
                            <w:tcW w:w="894" w:type="dxa"/>
                            <w:vAlign w:val="center"/>
                          </w:tcPr>
                          <w:p w14:paraId="75AAA5CB"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0.94</w:t>
                            </w:r>
                          </w:p>
                        </w:tc>
                        <w:tc>
                          <w:tcPr>
                            <w:tcW w:w="938" w:type="dxa"/>
                            <w:vAlign w:val="center"/>
                          </w:tcPr>
                          <w:p w14:paraId="2EA74652"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rPr>
                              <w:t>1.93</w:t>
                            </w:r>
                          </w:p>
                        </w:tc>
                      </w:tr>
                      <w:tr w:rsidR="005E10A0" w:rsidRPr="00BD1B81" w14:paraId="74B75F97" w14:textId="77777777" w:rsidTr="00C42C61">
                        <w:trPr>
                          <w:trHeight w:val="227"/>
                          <w:jc w:val="center"/>
                        </w:trPr>
                        <w:tc>
                          <w:tcPr>
                            <w:tcW w:w="837" w:type="dxa"/>
                            <w:shd w:val="clear" w:color="auto" w:fill="FFFFE5"/>
                            <w:vAlign w:val="center"/>
                          </w:tcPr>
                          <w:p w14:paraId="081AE390" w14:textId="77777777" w:rsidR="005E10A0" w:rsidRPr="00A543A7" w:rsidRDefault="005E10A0" w:rsidP="00A2357F">
                            <w:pPr>
                              <w:spacing w:line="220" w:lineRule="exact"/>
                              <w:jc w:val="center"/>
                              <w:rPr>
                                <w:rFonts w:ascii="標楷體" w:eastAsia="標楷體" w:hAnsi="標楷體"/>
                                <w:color w:val="000000"/>
                              </w:rPr>
                            </w:pPr>
                            <w:r w:rsidRPr="00A543A7">
                              <w:rPr>
                                <w:rFonts w:ascii="標楷體" w:eastAsia="標楷體" w:hAnsi="標楷體"/>
                                <w:color w:val="000000"/>
                              </w:rPr>
                              <w:t>基隆市</w:t>
                            </w:r>
                          </w:p>
                        </w:tc>
                        <w:tc>
                          <w:tcPr>
                            <w:tcW w:w="894" w:type="dxa"/>
                            <w:vAlign w:val="center"/>
                          </w:tcPr>
                          <w:p w14:paraId="0A98B101"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rPr>
                              <w:t>1.98</w:t>
                            </w:r>
                          </w:p>
                        </w:tc>
                        <w:tc>
                          <w:tcPr>
                            <w:tcW w:w="938" w:type="dxa"/>
                            <w:vAlign w:val="center"/>
                          </w:tcPr>
                          <w:p w14:paraId="1ECB34DA"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rPr>
                              <w:t>1.68</w:t>
                            </w:r>
                          </w:p>
                        </w:tc>
                      </w:tr>
                      <w:tr w:rsidR="005E10A0" w:rsidRPr="00BD1B81" w14:paraId="6FC9AD8D" w14:textId="77777777" w:rsidTr="00C42C61">
                        <w:trPr>
                          <w:trHeight w:val="227"/>
                          <w:jc w:val="center"/>
                        </w:trPr>
                        <w:tc>
                          <w:tcPr>
                            <w:tcW w:w="837" w:type="dxa"/>
                            <w:shd w:val="clear" w:color="auto" w:fill="FFFFE5"/>
                            <w:vAlign w:val="center"/>
                          </w:tcPr>
                          <w:p w14:paraId="39DB203D" w14:textId="77777777" w:rsidR="005E10A0" w:rsidRPr="00A543A7" w:rsidRDefault="005E10A0" w:rsidP="00A2357F">
                            <w:pPr>
                              <w:spacing w:line="220" w:lineRule="exact"/>
                              <w:jc w:val="center"/>
                              <w:rPr>
                                <w:rFonts w:ascii="標楷體" w:eastAsia="標楷體" w:hAnsi="標楷體"/>
                                <w:color w:val="000000"/>
                              </w:rPr>
                            </w:pPr>
                            <w:r w:rsidRPr="00A543A7">
                              <w:rPr>
                                <w:rFonts w:ascii="標楷體" w:eastAsia="標楷體" w:hAnsi="標楷體"/>
                                <w:color w:val="000000"/>
                              </w:rPr>
                              <w:t>宜蘭縣</w:t>
                            </w:r>
                          </w:p>
                        </w:tc>
                        <w:tc>
                          <w:tcPr>
                            <w:tcW w:w="894" w:type="dxa"/>
                            <w:vAlign w:val="center"/>
                          </w:tcPr>
                          <w:p w14:paraId="26708BB8"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rPr>
                              <w:t>2.86</w:t>
                            </w:r>
                          </w:p>
                        </w:tc>
                        <w:tc>
                          <w:tcPr>
                            <w:tcW w:w="938" w:type="dxa"/>
                            <w:vAlign w:val="center"/>
                          </w:tcPr>
                          <w:p w14:paraId="46ACD73A"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rPr>
                              <w:t>4.60</w:t>
                            </w:r>
                          </w:p>
                        </w:tc>
                      </w:tr>
                      <w:tr w:rsidR="005E10A0" w:rsidRPr="00BD1B81" w14:paraId="336B508F" w14:textId="77777777" w:rsidTr="00C42C61">
                        <w:trPr>
                          <w:trHeight w:val="227"/>
                          <w:jc w:val="center"/>
                        </w:trPr>
                        <w:tc>
                          <w:tcPr>
                            <w:tcW w:w="837" w:type="dxa"/>
                            <w:shd w:val="clear" w:color="auto" w:fill="FFFFE5"/>
                            <w:vAlign w:val="center"/>
                          </w:tcPr>
                          <w:p w14:paraId="2713E021" w14:textId="77777777" w:rsidR="005E10A0" w:rsidRPr="00A543A7" w:rsidRDefault="005E10A0" w:rsidP="00A2357F">
                            <w:pPr>
                              <w:spacing w:line="220" w:lineRule="exact"/>
                              <w:jc w:val="center"/>
                              <w:rPr>
                                <w:rFonts w:ascii="標楷體" w:eastAsia="標楷體" w:hAnsi="標楷體"/>
                                <w:color w:val="000000"/>
                              </w:rPr>
                            </w:pPr>
                            <w:r w:rsidRPr="00A543A7">
                              <w:rPr>
                                <w:rFonts w:ascii="標楷體" w:eastAsia="標楷體" w:hAnsi="標楷體"/>
                                <w:color w:val="000000"/>
                              </w:rPr>
                              <w:t>新竹縣</w:t>
                            </w:r>
                          </w:p>
                        </w:tc>
                        <w:tc>
                          <w:tcPr>
                            <w:tcW w:w="894" w:type="dxa"/>
                            <w:vAlign w:val="center"/>
                          </w:tcPr>
                          <w:p w14:paraId="408A06AA"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0.26</w:t>
                            </w:r>
                          </w:p>
                        </w:tc>
                        <w:tc>
                          <w:tcPr>
                            <w:tcW w:w="938" w:type="dxa"/>
                            <w:vAlign w:val="center"/>
                          </w:tcPr>
                          <w:p w14:paraId="0A2E75D6"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shd w:val="pct15" w:color="auto" w:fill="FFFFFF"/>
                              </w:rPr>
                              <w:t>0.42</w:t>
                            </w:r>
                          </w:p>
                        </w:tc>
                      </w:tr>
                      <w:tr w:rsidR="005E10A0" w:rsidRPr="00BD1B81" w14:paraId="79DD4356" w14:textId="77777777" w:rsidTr="00C42C61">
                        <w:trPr>
                          <w:trHeight w:val="227"/>
                          <w:jc w:val="center"/>
                        </w:trPr>
                        <w:tc>
                          <w:tcPr>
                            <w:tcW w:w="837" w:type="dxa"/>
                            <w:shd w:val="clear" w:color="auto" w:fill="FFFFE5"/>
                            <w:vAlign w:val="center"/>
                          </w:tcPr>
                          <w:p w14:paraId="36FE522B" w14:textId="77777777" w:rsidR="005E10A0" w:rsidRPr="00A543A7" w:rsidRDefault="005E10A0" w:rsidP="00A2357F">
                            <w:pPr>
                              <w:spacing w:line="220" w:lineRule="exact"/>
                              <w:jc w:val="center"/>
                              <w:rPr>
                                <w:rFonts w:ascii="標楷體" w:eastAsia="標楷體" w:hAnsi="標楷體"/>
                                <w:color w:val="000000"/>
                              </w:rPr>
                            </w:pPr>
                            <w:r w:rsidRPr="00A543A7">
                              <w:rPr>
                                <w:rFonts w:ascii="標楷體" w:eastAsia="標楷體" w:hAnsi="標楷體"/>
                                <w:color w:val="000000"/>
                              </w:rPr>
                              <w:t>新竹市</w:t>
                            </w:r>
                          </w:p>
                        </w:tc>
                        <w:tc>
                          <w:tcPr>
                            <w:tcW w:w="894" w:type="dxa"/>
                            <w:vAlign w:val="center"/>
                          </w:tcPr>
                          <w:p w14:paraId="55A31BC1"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0.99</w:t>
                            </w:r>
                          </w:p>
                        </w:tc>
                        <w:tc>
                          <w:tcPr>
                            <w:tcW w:w="938" w:type="dxa"/>
                            <w:vAlign w:val="center"/>
                          </w:tcPr>
                          <w:p w14:paraId="6D6C96AC"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rPr>
                              <w:t>1.49</w:t>
                            </w:r>
                          </w:p>
                        </w:tc>
                      </w:tr>
                      <w:tr w:rsidR="005E10A0" w:rsidRPr="00BD1B81" w14:paraId="0CDFC7D7" w14:textId="77777777" w:rsidTr="00C42C61">
                        <w:trPr>
                          <w:trHeight w:val="227"/>
                          <w:jc w:val="center"/>
                        </w:trPr>
                        <w:tc>
                          <w:tcPr>
                            <w:tcW w:w="837" w:type="dxa"/>
                            <w:shd w:val="clear" w:color="auto" w:fill="FFFFE5"/>
                            <w:vAlign w:val="center"/>
                          </w:tcPr>
                          <w:p w14:paraId="386D2803" w14:textId="77777777" w:rsidR="005E10A0" w:rsidRPr="00A543A7" w:rsidRDefault="005E10A0" w:rsidP="00A2357F">
                            <w:pPr>
                              <w:spacing w:line="220" w:lineRule="exact"/>
                              <w:jc w:val="center"/>
                              <w:rPr>
                                <w:rFonts w:ascii="標楷體" w:eastAsia="標楷體" w:hAnsi="標楷體"/>
                                <w:color w:val="000000"/>
                              </w:rPr>
                            </w:pPr>
                            <w:r w:rsidRPr="00A543A7">
                              <w:rPr>
                                <w:rFonts w:ascii="標楷體" w:eastAsia="標楷體" w:hAnsi="標楷體"/>
                                <w:color w:val="000000"/>
                              </w:rPr>
                              <w:t>苗栗縣</w:t>
                            </w:r>
                          </w:p>
                        </w:tc>
                        <w:tc>
                          <w:tcPr>
                            <w:tcW w:w="894" w:type="dxa"/>
                            <w:vAlign w:val="center"/>
                          </w:tcPr>
                          <w:p w14:paraId="4EA4D8F9"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rPr>
                              <w:t>2.11</w:t>
                            </w:r>
                          </w:p>
                        </w:tc>
                        <w:tc>
                          <w:tcPr>
                            <w:tcW w:w="938" w:type="dxa"/>
                            <w:vAlign w:val="center"/>
                          </w:tcPr>
                          <w:p w14:paraId="2524B927"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shd w:val="pct15" w:color="auto" w:fill="FFFFFF"/>
                              </w:rPr>
                              <w:t>0.83</w:t>
                            </w:r>
                          </w:p>
                        </w:tc>
                      </w:tr>
                      <w:tr w:rsidR="005E10A0" w:rsidRPr="00BD1B81" w14:paraId="04F3C9C5" w14:textId="77777777" w:rsidTr="00C42C61">
                        <w:trPr>
                          <w:trHeight w:val="227"/>
                          <w:jc w:val="center"/>
                        </w:trPr>
                        <w:tc>
                          <w:tcPr>
                            <w:tcW w:w="837" w:type="dxa"/>
                            <w:shd w:val="clear" w:color="auto" w:fill="FFFFE5"/>
                            <w:vAlign w:val="center"/>
                          </w:tcPr>
                          <w:p w14:paraId="00023F34" w14:textId="77777777" w:rsidR="005E10A0" w:rsidRPr="00A543A7" w:rsidRDefault="005E10A0" w:rsidP="00A2357F">
                            <w:pPr>
                              <w:spacing w:line="220" w:lineRule="exact"/>
                              <w:jc w:val="center"/>
                              <w:rPr>
                                <w:rFonts w:ascii="標楷體" w:eastAsia="標楷體" w:hAnsi="標楷體"/>
                                <w:color w:val="000000"/>
                              </w:rPr>
                            </w:pPr>
                            <w:r w:rsidRPr="00A543A7">
                              <w:rPr>
                                <w:rFonts w:ascii="標楷體" w:eastAsia="標楷體" w:hAnsi="標楷體"/>
                                <w:color w:val="000000"/>
                              </w:rPr>
                              <w:t>彰化縣</w:t>
                            </w:r>
                          </w:p>
                        </w:tc>
                        <w:tc>
                          <w:tcPr>
                            <w:tcW w:w="894" w:type="dxa"/>
                            <w:vAlign w:val="center"/>
                          </w:tcPr>
                          <w:p w14:paraId="713F54ED"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0.26</w:t>
                            </w:r>
                          </w:p>
                        </w:tc>
                        <w:tc>
                          <w:tcPr>
                            <w:tcW w:w="938" w:type="dxa"/>
                            <w:vAlign w:val="center"/>
                          </w:tcPr>
                          <w:p w14:paraId="25A9FA4B"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shd w:val="pct15" w:color="auto" w:fill="FFFFFF"/>
                              </w:rPr>
                              <w:t>0.38</w:t>
                            </w:r>
                          </w:p>
                        </w:tc>
                      </w:tr>
                      <w:tr w:rsidR="005E10A0" w:rsidRPr="00BD1B81" w14:paraId="395DCB6B" w14:textId="77777777" w:rsidTr="00C42C61">
                        <w:trPr>
                          <w:trHeight w:val="227"/>
                          <w:jc w:val="center"/>
                        </w:trPr>
                        <w:tc>
                          <w:tcPr>
                            <w:tcW w:w="837" w:type="dxa"/>
                            <w:shd w:val="clear" w:color="auto" w:fill="FFFFE5"/>
                            <w:vAlign w:val="center"/>
                          </w:tcPr>
                          <w:p w14:paraId="179038BA" w14:textId="77777777" w:rsidR="005E10A0" w:rsidRPr="00A543A7" w:rsidRDefault="005E10A0" w:rsidP="00A2357F">
                            <w:pPr>
                              <w:spacing w:line="220" w:lineRule="exact"/>
                              <w:jc w:val="center"/>
                              <w:rPr>
                                <w:rFonts w:ascii="標楷體" w:eastAsia="標楷體" w:hAnsi="標楷體"/>
                                <w:color w:val="000000"/>
                              </w:rPr>
                            </w:pPr>
                            <w:r w:rsidRPr="00A543A7">
                              <w:rPr>
                                <w:rFonts w:ascii="標楷體" w:eastAsia="標楷體" w:hAnsi="標楷體"/>
                                <w:color w:val="000000"/>
                              </w:rPr>
                              <w:t>南投縣</w:t>
                            </w:r>
                          </w:p>
                        </w:tc>
                        <w:tc>
                          <w:tcPr>
                            <w:tcW w:w="894" w:type="dxa"/>
                            <w:vAlign w:val="center"/>
                          </w:tcPr>
                          <w:p w14:paraId="12DCE6DA"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0.16</w:t>
                            </w:r>
                          </w:p>
                        </w:tc>
                        <w:tc>
                          <w:tcPr>
                            <w:tcW w:w="938" w:type="dxa"/>
                            <w:vAlign w:val="center"/>
                          </w:tcPr>
                          <w:p w14:paraId="3F910446"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shd w:val="pct15" w:color="auto" w:fill="FFFFFF"/>
                              </w:rPr>
                              <w:t>0.94</w:t>
                            </w:r>
                          </w:p>
                        </w:tc>
                      </w:tr>
                      <w:tr w:rsidR="005E10A0" w:rsidRPr="00BD1B81" w14:paraId="4311B3EB" w14:textId="77777777" w:rsidTr="00C42C61">
                        <w:trPr>
                          <w:trHeight w:val="227"/>
                          <w:jc w:val="center"/>
                        </w:trPr>
                        <w:tc>
                          <w:tcPr>
                            <w:tcW w:w="837" w:type="dxa"/>
                            <w:shd w:val="clear" w:color="auto" w:fill="FFFFE5"/>
                            <w:vAlign w:val="center"/>
                          </w:tcPr>
                          <w:p w14:paraId="5E51A77A" w14:textId="77777777" w:rsidR="005E10A0" w:rsidRPr="00A543A7" w:rsidRDefault="005E10A0" w:rsidP="00A2357F">
                            <w:pPr>
                              <w:spacing w:line="220" w:lineRule="exact"/>
                              <w:jc w:val="center"/>
                              <w:rPr>
                                <w:rFonts w:ascii="標楷體" w:eastAsia="標楷體" w:hAnsi="標楷體"/>
                                <w:color w:val="000000"/>
                              </w:rPr>
                            </w:pPr>
                            <w:r w:rsidRPr="00A543A7">
                              <w:rPr>
                                <w:rFonts w:ascii="標楷體" w:eastAsia="標楷體" w:hAnsi="標楷體"/>
                                <w:color w:val="000000"/>
                              </w:rPr>
                              <w:t>雲林縣</w:t>
                            </w:r>
                          </w:p>
                        </w:tc>
                        <w:tc>
                          <w:tcPr>
                            <w:tcW w:w="894" w:type="dxa"/>
                            <w:vAlign w:val="center"/>
                          </w:tcPr>
                          <w:p w14:paraId="7D92EAD4"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rPr>
                              <w:t>3.40</w:t>
                            </w:r>
                          </w:p>
                        </w:tc>
                        <w:tc>
                          <w:tcPr>
                            <w:tcW w:w="938" w:type="dxa"/>
                            <w:vAlign w:val="center"/>
                          </w:tcPr>
                          <w:p w14:paraId="0847BC5B"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rPr>
                              <w:t>4.34</w:t>
                            </w:r>
                          </w:p>
                        </w:tc>
                      </w:tr>
                      <w:tr w:rsidR="005E10A0" w:rsidRPr="00BD1B81" w14:paraId="69824D26" w14:textId="77777777" w:rsidTr="00C42C61">
                        <w:trPr>
                          <w:trHeight w:val="227"/>
                          <w:jc w:val="center"/>
                        </w:trPr>
                        <w:tc>
                          <w:tcPr>
                            <w:tcW w:w="837" w:type="dxa"/>
                            <w:shd w:val="clear" w:color="auto" w:fill="FFFFE5"/>
                            <w:vAlign w:val="center"/>
                          </w:tcPr>
                          <w:p w14:paraId="19301571" w14:textId="77777777" w:rsidR="005E10A0" w:rsidRPr="00A543A7" w:rsidRDefault="005E10A0" w:rsidP="00A2357F">
                            <w:pPr>
                              <w:spacing w:line="220" w:lineRule="exact"/>
                              <w:jc w:val="center"/>
                              <w:rPr>
                                <w:rFonts w:ascii="標楷體" w:eastAsia="標楷體" w:hAnsi="標楷體"/>
                                <w:color w:val="000000"/>
                              </w:rPr>
                            </w:pPr>
                            <w:r w:rsidRPr="00A543A7">
                              <w:rPr>
                                <w:rFonts w:ascii="標楷體" w:eastAsia="標楷體" w:hAnsi="標楷體"/>
                                <w:color w:val="000000"/>
                              </w:rPr>
                              <w:t>嘉義縣</w:t>
                            </w:r>
                          </w:p>
                        </w:tc>
                        <w:tc>
                          <w:tcPr>
                            <w:tcW w:w="894" w:type="dxa"/>
                            <w:vAlign w:val="center"/>
                          </w:tcPr>
                          <w:p w14:paraId="64B34612"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0.73</w:t>
                            </w:r>
                          </w:p>
                        </w:tc>
                        <w:tc>
                          <w:tcPr>
                            <w:tcW w:w="938" w:type="dxa"/>
                            <w:vAlign w:val="center"/>
                          </w:tcPr>
                          <w:p w14:paraId="4C941F51"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rPr>
                              <w:t>1.31</w:t>
                            </w:r>
                          </w:p>
                        </w:tc>
                      </w:tr>
                      <w:tr w:rsidR="005E10A0" w:rsidRPr="00BD1B81" w14:paraId="2A16D5AF" w14:textId="77777777" w:rsidTr="00C42C61">
                        <w:trPr>
                          <w:trHeight w:val="227"/>
                          <w:jc w:val="center"/>
                        </w:trPr>
                        <w:tc>
                          <w:tcPr>
                            <w:tcW w:w="837" w:type="dxa"/>
                            <w:shd w:val="clear" w:color="auto" w:fill="FFFFE5"/>
                            <w:vAlign w:val="center"/>
                          </w:tcPr>
                          <w:p w14:paraId="46D6AC21" w14:textId="77777777" w:rsidR="005E10A0" w:rsidRPr="00A543A7" w:rsidRDefault="005E10A0" w:rsidP="00A2357F">
                            <w:pPr>
                              <w:spacing w:line="220" w:lineRule="exact"/>
                              <w:jc w:val="center"/>
                              <w:rPr>
                                <w:rFonts w:ascii="標楷體" w:eastAsia="標楷體" w:hAnsi="標楷體"/>
                                <w:color w:val="000000"/>
                              </w:rPr>
                            </w:pPr>
                            <w:r w:rsidRPr="00A543A7">
                              <w:rPr>
                                <w:rFonts w:ascii="標楷體" w:eastAsia="標楷體" w:hAnsi="標楷體"/>
                                <w:color w:val="000000"/>
                              </w:rPr>
                              <w:t>嘉義市</w:t>
                            </w:r>
                          </w:p>
                        </w:tc>
                        <w:tc>
                          <w:tcPr>
                            <w:tcW w:w="894" w:type="dxa"/>
                            <w:vAlign w:val="center"/>
                          </w:tcPr>
                          <w:p w14:paraId="34965B76"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0.66</w:t>
                            </w:r>
                          </w:p>
                        </w:tc>
                        <w:tc>
                          <w:tcPr>
                            <w:tcW w:w="938" w:type="dxa"/>
                            <w:vAlign w:val="center"/>
                          </w:tcPr>
                          <w:p w14:paraId="073F7FCF"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rPr>
                              <w:t>1.55</w:t>
                            </w:r>
                          </w:p>
                        </w:tc>
                      </w:tr>
                      <w:tr w:rsidR="005E10A0" w:rsidRPr="00BD1B81" w14:paraId="213CF46B" w14:textId="77777777" w:rsidTr="00C42C61">
                        <w:trPr>
                          <w:trHeight w:val="227"/>
                          <w:jc w:val="center"/>
                        </w:trPr>
                        <w:tc>
                          <w:tcPr>
                            <w:tcW w:w="837" w:type="dxa"/>
                            <w:shd w:val="clear" w:color="auto" w:fill="FFFFE5"/>
                            <w:vAlign w:val="center"/>
                          </w:tcPr>
                          <w:p w14:paraId="491057DE" w14:textId="77777777" w:rsidR="005E10A0" w:rsidRPr="00A543A7" w:rsidRDefault="005E10A0" w:rsidP="00A2357F">
                            <w:pPr>
                              <w:spacing w:line="220" w:lineRule="exact"/>
                              <w:jc w:val="center"/>
                              <w:rPr>
                                <w:rFonts w:ascii="標楷體" w:eastAsia="標楷體" w:hAnsi="標楷體"/>
                                <w:color w:val="000000"/>
                              </w:rPr>
                            </w:pPr>
                            <w:r w:rsidRPr="00A543A7">
                              <w:rPr>
                                <w:rFonts w:ascii="標楷體" w:eastAsia="標楷體" w:hAnsi="標楷體"/>
                                <w:color w:val="000000"/>
                              </w:rPr>
                              <w:t>屏東縣</w:t>
                            </w:r>
                          </w:p>
                        </w:tc>
                        <w:tc>
                          <w:tcPr>
                            <w:tcW w:w="894" w:type="dxa"/>
                            <w:vAlign w:val="center"/>
                          </w:tcPr>
                          <w:p w14:paraId="1307A975"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0.92</w:t>
                            </w:r>
                          </w:p>
                        </w:tc>
                        <w:tc>
                          <w:tcPr>
                            <w:tcW w:w="938" w:type="dxa"/>
                            <w:vAlign w:val="center"/>
                          </w:tcPr>
                          <w:p w14:paraId="27FC9DC2"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rPr>
                              <w:t>1.51</w:t>
                            </w:r>
                          </w:p>
                        </w:tc>
                      </w:tr>
                      <w:tr w:rsidR="005E10A0" w:rsidRPr="00BD1B81" w14:paraId="64E21466" w14:textId="77777777" w:rsidTr="00C42C61">
                        <w:trPr>
                          <w:trHeight w:val="227"/>
                          <w:jc w:val="center"/>
                        </w:trPr>
                        <w:tc>
                          <w:tcPr>
                            <w:tcW w:w="837" w:type="dxa"/>
                            <w:shd w:val="clear" w:color="auto" w:fill="FFFFE5"/>
                            <w:vAlign w:val="center"/>
                          </w:tcPr>
                          <w:p w14:paraId="3A7977A6" w14:textId="77777777" w:rsidR="005E10A0" w:rsidRPr="00A543A7" w:rsidRDefault="005E10A0" w:rsidP="00A2357F">
                            <w:pPr>
                              <w:spacing w:line="220" w:lineRule="exact"/>
                              <w:jc w:val="center"/>
                              <w:rPr>
                                <w:rFonts w:ascii="標楷體" w:eastAsia="標楷體" w:hAnsi="標楷體"/>
                                <w:color w:val="000000"/>
                              </w:rPr>
                            </w:pPr>
                            <w:r w:rsidRPr="00A543A7">
                              <w:rPr>
                                <w:rFonts w:ascii="標楷體" w:eastAsia="標楷體" w:hAnsi="標楷體"/>
                                <w:color w:val="000000"/>
                              </w:rPr>
                              <w:t>花蓮縣</w:t>
                            </w:r>
                          </w:p>
                        </w:tc>
                        <w:tc>
                          <w:tcPr>
                            <w:tcW w:w="894" w:type="dxa"/>
                            <w:vAlign w:val="center"/>
                          </w:tcPr>
                          <w:p w14:paraId="60EFFFC8"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shd w:val="pct15" w:color="auto" w:fill="FFFFFF"/>
                              </w:rPr>
                              <w:t>0.66</w:t>
                            </w:r>
                          </w:p>
                        </w:tc>
                        <w:tc>
                          <w:tcPr>
                            <w:tcW w:w="938" w:type="dxa"/>
                            <w:vAlign w:val="center"/>
                          </w:tcPr>
                          <w:p w14:paraId="72348BBF" w14:textId="1E5F982B" w:rsidR="005E10A0" w:rsidRPr="00A543A7" w:rsidRDefault="005129C7" w:rsidP="00A2357F">
                            <w:pPr>
                              <w:spacing w:line="220" w:lineRule="exact"/>
                              <w:rPr>
                                <w:rFonts w:ascii="標楷體" w:eastAsia="標楷體" w:hAnsi="標楷體"/>
                              </w:rPr>
                            </w:pPr>
                            <w:r w:rsidRPr="005129C7">
                              <w:rPr>
                                <w:rFonts w:ascii="標楷體" w:eastAsia="標楷體" w:hAnsi="標楷體" w:hint="eastAsia"/>
                                <w:color w:val="000000" w:themeColor="text1"/>
                                <w:shd w:val="pct15" w:color="auto" w:fill="FFFFFF"/>
                              </w:rPr>
                              <w:t>－</w:t>
                            </w:r>
                          </w:p>
                        </w:tc>
                      </w:tr>
                      <w:tr w:rsidR="005E10A0" w:rsidRPr="00BD1B81" w14:paraId="3B77EEFF" w14:textId="77777777" w:rsidTr="00C42C61">
                        <w:trPr>
                          <w:trHeight w:val="227"/>
                          <w:jc w:val="center"/>
                        </w:trPr>
                        <w:tc>
                          <w:tcPr>
                            <w:tcW w:w="837" w:type="dxa"/>
                            <w:shd w:val="clear" w:color="auto" w:fill="FFFFE5"/>
                            <w:vAlign w:val="center"/>
                          </w:tcPr>
                          <w:p w14:paraId="50356A31" w14:textId="77777777" w:rsidR="005E10A0" w:rsidRPr="00A543A7" w:rsidRDefault="005E10A0" w:rsidP="00A2357F">
                            <w:pPr>
                              <w:spacing w:line="220" w:lineRule="exact"/>
                              <w:jc w:val="center"/>
                              <w:rPr>
                                <w:rFonts w:ascii="標楷體" w:eastAsia="標楷體" w:hAnsi="標楷體"/>
                                <w:color w:val="000000"/>
                              </w:rPr>
                            </w:pPr>
                            <w:proofErr w:type="gramStart"/>
                            <w:r w:rsidRPr="00A543A7">
                              <w:rPr>
                                <w:rFonts w:ascii="標楷體" w:eastAsia="標楷體" w:hAnsi="標楷體"/>
                                <w:color w:val="000000"/>
                              </w:rPr>
                              <w:t>臺</w:t>
                            </w:r>
                            <w:proofErr w:type="gramEnd"/>
                            <w:r w:rsidRPr="00A543A7">
                              <w:rPr>
                                <w:rFonts w:ascii="標楷體" w:eastAsia="標楷體" w:hAnsi="標楷體"/>
                                <w:color w:val="000000"/>
                              </w:rPr>
                              <w:t>東縣</w:t>
                            </w:r>
                          </w:p>
                        </w:tc>
                        <w:tc>
                          <w:tcPr>
                            <w:tcW w:w="894" w:type="dxa"/>
                            <w:vAlign w:val="center"/>
                          </w:tcPr>
                          <w:p w14:paraId="2C37AB2D"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rPr>
                              <w:t>4.91</w:t>
                            </w:r>
                          </w:p>
                        </w:tc>
                        <w:tc>
                          <w:tcPr>
                            <w:tcW w:w="938" w:type="dxa"/>
                            <w:vAlign w:val="center"/>
                          </w:tcPr>
                          <w:p w14:paraId="6EAE9ADC"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rPr>
                              <w:t>2.09</w:t>
                            </w:r>
                          </w:p>
                        </w:tc>
                      </w:tr>
                      <w:tr w:rsidR="005E10A0" w:rsidRPr="00BD1B81" w14:paraId="6F4418CF" w14:textId="77777777" w:rsidTr="00C42C61">
                        <w:trPr>
                          <w:trHeight w:val="227"/>
                          <w:jc w:val="center"/>
                        </w:trPr>
                        <w:tc>
                          <w:tcPr>
                            <w:tcW w:w="837" w:type="dxa"/>
                            <w:shd w:val="clear" w:color="auto" w:fill="FFFFE5"/>
                            <w:vAlign w:val="center"/>
                          </w:tcPr>
                          <w:p w14:paraId="031876E5" w14:textId="77777777" w:rsidR="005E10A0" w:rsidRPr="00A543A7" w:rsidRDefault="005E10A0" w:rsidP="00A2357F">
                            <w:pPr>
                              <w:spacing w:line="220" w:lineRule="exact"/>
                              <w:jc w:val="center"/>
                              <w:rPr>
                                <w:rFonts w:ascii="標楷體" w:eastAsia="標楷體" w:hAnsi="標楷體"/>
                                <w:color w:val="000000"/>
                              </w:rPr>
                            </w:pPr>
                            <w:r w:rsidRPr="00A543A7">
                              <w:rPr>
                                <w:rFonts w:ascii="標楷體" w:eastAsia="標楷體" w:hAnsi="標楷體"/>
                                <w:color w:val="000000"/>
                              </w:rPr>
                              <w:t>澎湖縣</w:t>
                            </w:r>
                          </w:p>
                        </w:tc>
                        <w:tc>
                          <w:tcPr>
                            <w:tcW w:w="894" w:type="dxa"/>
                            <w:vAlign w:val="center"/>
                          </w:tcPr>
                          <w:p w14:paraId="5C95E2E4"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rPr>
                              <w:t>3.51</w:t>
                            </w:r>
                          </w:p>
                        </w:tc>
                        <w:tc>
                          <w:tcPr>
                            <w:tcW w:w="938" w:type="dxa"/>
                            <w:vAlign w:val="center"/>
                          </w:tcPr>
                          <w:p w14:paraId="7D2E2B67"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rPr>
                              <w:t>2.96</w:t>
                            </w:r>
                          </w:p>
                        </w:tc>
                      </w:tr>
                      <w:tr w:rsidR="005E10A0" w:rsidRPr="00BD1B81" w14:paraId="5B2B5BC8" w14:textId="77777777" w:rsidTr="00C42C61">
                        <w:trPr>
                          <w:trHeight w:val="227"/>
                          <w:jc w:val="center"/>
                        </w:trPr>
                        <w:tc>
                          <w:tcPr>
                            <w:tcW w:w="837" w:type="dxa"/>
                            <w:shd w:val="clear" w:color="auto" w:fill="FFFFE5"/>
                            <w:vAlign w:val="center"/>
                          </w:tcPr>
                          <w:p w14:paraId="2278A9EC" w14:textId="77777777" w:rsidR="005E10A0" w:rsidRPr="00A543A7" w:rsidRDefault="005E10A0" w:rsidP="00A2357F">
                            <w:pPr>
                              <w:spacing w:line="220" w:lineRule="exact"/>
                              <w:jc w:val="center"/>
                              <w:rPr>
                                <w:rFonts w:ascii="標楷體" w:eastAsia="標楷體" w:hAnsi="標楷體"/>
                                <w:color w:val="000000"/>
                              </w:rPr>
                            </w:pPr>
                            <w:r w:rsidRPr="00A543A7">
                              <w:rPr>
                                <w:rFonts w:ascii="標楷體" w:eastAsia="標楷體" w:hAnsi="標楷體"/>
                                <w:color w:val="000000"/>
                              </w:rPr>
                              <w:t>金門縣</w:t>
                            </w:r>
                          </w:p>
                        </w:tc>
                        <w:tc>
                          <w:tcPr>
                            <w:tcW w:w="894" w:type="dxa"/>
                            <w:vAlign w:val="center"/>
                          </w:tcPr>
                          <w:p w14:paraId="0A1B8BCB"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rPr>
                              <w:t>20.30</w:t>
                            </w:r>
                          </w:p>
                        </w:tc>
                        <w:tc>
                          <w:tcPr>
                            <w:tcW w:w="938" w:type="dxa"/>
                            <w:vAlign w:val="center"/>
                          </w:tcPr>
                          <w:p w14:paraId="5DCEA20B"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rPr>
                              <w:t>17.54</w:t>
                            </w:r>
                          </w:p>
                        </w:tc>
                      </w:tr>
                      <w:tr w:rsidR="005E10A0" w:rsidRPr="00BD1B81" w14:paraId="61F3A000" w14:textId="77777777" w:rsidTr="00C42C61">
                        <w:trPr>
                          <w:trHeight w:val="227"/>
                          <w:jc w:val="center"/>
                        </w:trPr>
                        <w:tc>
                          <w:tcPr>
                            <w:tcW w:w="837" w:type="dxa"/>
                            <w:shd w:val="clear" w:color="auto" w:fill="FFFFE5"/>
                            <w:vAlign w:val="center"/>
                          </w:tcPr>
                          <w:p w14:paraId="296CF50E" w14:textId="77777777" w:rsidR="005E10A0" w:rsidRPr="00A543A7" w:rsidRDefault="005E10A0" w:rsidP="00A2357F">
                            <w:pPr>
                              <w:spacing w:line="220" w:lineRule="exact"/>
                              <w:jc w:val="center"/>
                              <w:rPr>
                                <w:rFonts w:ascii="標楷體" w:eastAsia="標楷體" w:hAnsi="標楷體"/>
                                <w:color w:val="000000"/>
                              </w:rPr>
                            </w:pPr>
                            <w:r w:rsidRPr="00A543A7">
                              <w:rPr>
                                <w:rFonts w:ascii="標楷體" w:eastAsia="標楷體" w:hAnsi="標楷體"/>
                                <w:color w:val="000000"/>
                              </w:rPr>
                              <w:t>連江縣</w:t>
                            </w:r>
                          </w:p>
                        </w:tc>
                        <w:tc>
                          <w:tcPr>
                            <w:tcW w:w="894" w:type="dxa"/>
                            <w:vAlign w:val="center"/>
                          </w:tcPr>
                          <w:p w14:paraId="5401D50E" w14:textId="77777777" w:rsidR="005E10A0" w:rsidRPr="00A543A7" w:rsidRDefault="005E10A0" w:rsidP="00A2357F">
                            <w:pPr>
                              <w:spacing w:line="220" w:lineRule="exact"/>
                              <w:rPr>
                                <w:rFonts w:ascii="標楷體" w:eastAsia="標楷體" w:hAnsi="標楷體"/>
                                <w:color w:val="000000"/>
                              </w:rPr>
                            </w:pPr>
                            <w:r w:rsidRPr="00E1176F">
                              <w:rPr>
                                <w:rFonts w:ascii="標楷體" w:eastAsia="標楷體" w:hAnsi="標楷體" w:hint="eastAsia"/>
                                <w:bCs/>
                                <w:color w:val="000000" w:themeColor="text1"/>
                              </w:rPr>
                              <w:t>4.65</w:t>
                            </w:r>
                          </w:p>
                        </w:tc>
                        <w:tc>
                          <w:tcPr>
                            <w:tcW w:w="938" w:type="dxa"/>
                            <w:vAlign w:val="center"/>
                          </w:tcPr>
                          <w:p w14:paraId="6557520D" w14:textId="77777777" w:rsidR="005E10A0" w:rsidRPr="00A543A7" w:rsidRDefault="005E10A0" w:rsidP="00A2357F">
                            <w:pPr>
                              <w:spacing w:line="220" w:lineRule="exact"/>
                              <w:rPr>
                                <w:rFonts w:ascii="標楷體" w:eastAsia="標楷體" w:hAnsi="標楷體"/>
                              </w:rPr>
                            </w:pPr>
                            <w:r w:rsidRPr="00E1176F">
                              <w:rPr>
                                <w:rFonts w:ascii="標楷體" w:eastAsia="標楷體" w:hAnsi="標楷體" w:hint="eastAsia"/>
                                <w:color w:val="000000"/>
                              </w:rPr>
                              <w:t>5.15</w:t>
                            </w:r>
                          </w:p>
                        </w:tc>
                      </w:tr>
                    </w:tbl>
                    <w:p w14:paraId="5A4E13B0" w14:textId="77777777" w:rsidR="005E10A0" w:rsidRPr="00A2357F" w:rsidRDefault="005E10A0" w:rsidP="005E10A0">
                      <w:pPr>
                        <w:spacing w:line="240" w:lineRule="exact"/>
                        <w:ind w:leftChars="1" w:left="436" w:hangingChars="310" w:hanging="434"/>
                        <w:jc w:val="both"/>
                        <w:rPr>
                          <w:rFonts w:ascii="標楷體" w:eastAsia="標楷體" w:hAnsi="標楷體"/>
                          <w:color w:val="000000" w:themeColor="text1"/>
                          <w:spacing w:val="-20"/>
                          <w:sz w:val="18"/>
                          <w:szCs w:val="18"/>
                        </w:rPr>
                      </w:pPr>
                      <w:proofErr w:type="gramStart"/>
                      <w:r w:rsidRPr="00A2357F">
                        <w:rPr>
                          <w:rFonts w:ascii="標楷體" w:eastAsia="標楷體" w:hAnsi="標楷體"/>
                          <w:color w:val="000000" w:themeColor="text1"/>
                          <w:spacing w:val="-20"/>
                          <w:sz w:val="18"/>
                          <w:szCs w:val="18"/>
                        </w:rPr>
                        <w:t>註</w:t>
                      </w:r>
                      <w:proofErr w:type="gramEnd"/>
                      <w:r w:rsidRPr="00A2357F">
                        <w:rPr>
                          <w:rFonts w:ascii="標楷體" w:eastAsia="標楷體" w:hAnsi="標楷體"/>
                          <w:color w:val="000000" w:themeColor="text1"/>
                          <w:spacing w:val="-20"/>
                          <w:sz w:val="18"/>
                          <w:szCs w:val="18"/>
                        </w:rPr>
                        <w:t>：1.</w:t>
                      </w:r>
                      <w:r w:rsidRPr="00A2357F">
                        <w:rPr>
                          <w:rFonts w:ascii="標楷體" w:eastAsia="標楷體" w:hAnsi="標楷體" w:hint="eastAsia"/>
                          <w:color w:val="000000" w:themeColor="text1"/>
                          <w:spacing w:val="-20"/>
                          <w:sz w:val="18"/>
                          <w:szCs w:val="18"/>
                        </w:rPr>
                        <w:t>標記灰底為適用比率未及1％之市縣。</w:t>
                      </w:r>
                    </w:p>
                    <w:p w14:paraId="0056322A" w14:textId="77777777" w:rsidR="005E10A0" w:rsidRPr="00A2357F" w:rsidRDefault="005E10A0" w:rsidP="00AC4784">
                      <w:pPr>
                        <w:spacing w:line="240" w:lineRule="exact"/>
                        <w:ind w:leftChars="106" w:left="521" w:hangingChars="191" w:hanging="267"/>
                        <w:jc w:val="both"/>
                        <w:rPr>
                          <w:rFonts w:ascii="標楷體" w:eastAsia="標楷體" w:hAnsi="標楷體"/>
                          <w:spacing w:val="-20"/>
                          <w:sz w:val="18"/>
                          <w:szCs w:val="18"/>
                        </w:rPr>
                      </w:pPr>
                      <w:r w:rsidRPr="00A2357F">
                        <w:rPr>
                          <w:rFonts w:ascii="標楷體" w:eastAsia="標楷體" w:hAnsi="標楷體" w:hint="eastAsia"/>
                          <w:color w:val="000000" w:themeColor="text1"/>
                          <w:spacing w:val="-20"/>
                          <w:sz w:val="18"/>
                          <w:szCs w:val="18"/>
                        </w:rPr>
                        <w:t>2</w:t>
                      </w:r>
                      <w:r w:rsidRPr="00A2357F">
                        <w:rPr>
                          <w:rFonts w:ascii="標楷體" w:eastAsia="標楷體" w:hAnsi="標楷體"/>
                          <w:color w:val="000000" w:themeColor="text1"/>
                          <w:spacing w:val="-20"/>
                          <w:sz w:val="18"/>
                          <w:szCs w:val="18"/>
                        </w:rPr>
                        <w:t>.資料來源：整理自衛福部提供資料。</w:t>
                      </w:r>
                    </w:p>
                  </w:txbxContent>
                </v:textbox>
                <w10:wrap type="square" anchorx="margin" anchory="margin"/>
              </v:shape>
            </w:pict>
          </mc:Fallback>
        </mc:AlternateContent>
      </w:r>
      <w:r w:rsidR="00224DE9" w:rsidRPr="00224DE9">
        <w:rPr>
          <w:rFonts w:hAnsi="標楷體" w:hint="eastAsia"/>
          <w:bCs w:val="0"/>
          <w:sz w:val="28"/>
          <w:szCs w:val="28"/>
        </w:rPr>
        <w:t>查</w:t>
      </w:r>
      <w:proofErr w:type="gramStart"/>
      <w:r w:rsidR="00224DE9" w:rsidRPr="00224DE9">
        <w:rPr>
          <w:rFonts w:hAnsi="標楷體" w:hint="eastAsia"/>
          <w:bCs w:val="0"/>
          <w:sz w:val="28"/>
          <w:szCs w:val="28"/>
        </w:rPr>
        <w:t>報告列述</w:t>
      </w:r>
      <w:proofErr w:type="gramEnd"/>
      <w:r w:rsidR="00224DE9" w:rsidRPr="00224DE9">
        <w:rPr>
          <w:rFonts w:hAnsi="標楷體" w:hint="eastAsia"/>
          <w:bCs w:val="0"/>
          <w:sz w:val="28"/>
          <w:szCs w:val="28"/>
        </w:rPr>
        <w:t>，低收入戶及中低收入戶未曾參加政府所辦協助脫貧相關措施者之比率高達97.29％，僅較前次（107年）調查之99.10％，下降1個百分點，政府推廣成效仍有待精進。另社會救助法規定所稱有工作能力，係指16歲以上未滿65歲，而無25歲以下仍在國內就學、身心障礙、</w:t>
      </w:r>
      <w:proofErr w:type="gramStart"/>
      <w:r w:rsidR="00224DE9" w:rsidRPr="00224DE9">
        <w:rPr>
          <w:rFonts w:hAnsi="標楷體" w:hint="eastAsia"/>
          <w:bCs w:val="0"/>
          <w:sz w:val="28"/>
          <w:szCs w:val="28"/>
        </w:rPr>
        <w:t>罹</w:t>
      </w:r>
      <w:proofErr w:type="gramEnd"/>
      <w:r w:rsidR="00224DE9" w:rsidRPr="00224DE9">
        <w:rPr>
          <w:rFonts w:hAnsi="標楷體" w:hint="eastAsia"/>
          <w:bCs w:val="0"/>
          <w:sz w:val="28"/>
          <w:szCs w:val="28"/>
        </w:rPr>
        <w:t>患嚴重傷病等情事致不能工作者；</w:t>
      </w:r>
      <w:proofErr w:type="gramStart"/>
      <w:r w:rsidR="00224DE9" w:rsidRPr="00224DE9">
        <w:rPr>
          <w:rFonts w:hAnsi="標楷體" w:hint="eastAsia"/>
          <w:bCs w:val="0"/>
          <w:sz w:val="28"/>
          <w:szCs w:val="28"/>
        </w:rPr>
        <w:t>據衛福部</w:t>
      </w:r>
      <w:proofErr w:type="gramEnd"/>
      <w:r w:rsidR="00224DE9" w:rsidRPr="00224DE9">
        <w:rPr>
          <w:rFonts w:hAnsi="標楷體" w:hint="eastAsia"/>
          <w:bCs w:val="0"/>
          <w:sz w:val="28"/>
          <w:szCs w:val="28"/>
        </w:rPr>
        <w:t>統計，111及</w:t>
      </w:r>
      <w:proofErr w:type="gramStart"/>
      <w:r w:rsidR="00224DE9" w:rsidRPr="00224DE9">
        <w:rPr>
          <w:rFonts w:hAnsi="標楷體" w:hint="eastAsia"/>
          <w:bCs w:val="0"/>
          <w:sz w:val="28"/>
          <w:szCs w:val="28"/>
        </w:rPr>
        <w:t>112</w:t>
      </w:r>
      <w:proofErr w:type="gramEnd"/>
      <w:r w:rsidR="00224DE9" w:rsidRPr="00224DE9">
        <w:rPr>
          <w:rFonts w:hAnsi="標楷體" w:hint="eastAsia"/>
          <w:bCs w:val="0"/>
          <w:sz w:val="28"/>
          <w:szCs w:val="28"/>
        </w:rPr>
        <w:t>年度各</w:t>
      </w:r>
      <w:proofErr w:type="gramStart"/>
      <w:r w:rsidR="00224DE9" w:rsidRPr="00224DE9">
        <w:rPr>
          <w:rFonts w:hAnsi="標楷體" w:hint="eastAsia"/>
          <w:bCs w:val="0"/>
          <w:sz w:val="28"/>
          <w:szCs w:val="28"/>
        </w:rPr>
        <w:t>市縣低收入</w:t>
      </w:r>
      <w:proofErr w:type="gramEnd"/>
      <w:r w:rsidR="00224DE9" w:rsidRPr="00224DE9">
        <w:rPr>
          <w:rFonts w:hAnsi="標楷體" w:hint="eastAsia"/>
          <w:bCs w:val="0"/>
          <w:sz w:val="28"/>
          <w:szCs w:val="28"/>
        </w:rPr>
        <w:t>戶及中低收入戶有工作能力者計</w:t>
      </w:r>
      <w:r w:rsidR="00224DE9" w:rsidRPr="00D04ABD">
        <w:rPr>
          <w:rFonts w:hAnsi="標楷體" w:hint="eastAsia"/>
          <w:bCs w:val="0"/>
          <w:spacing w:val="-8"/>
          <w:sz w:val="28"/>
          <w:szCs w:val="28"/>
        </w:rPr>
        <w:t>36萬餘人、34萬餘人，其中經地方政府輔導適用社會救助法第15條及第15條之1規定者計4千餘人、6千餘人，適用比率僅約1.30％、1.95％</w:t>
      </w:r>
      <w:r w:rsidR="00224DE9" w:rsidRPr="00AE0E98">
        <w:rPr>
          <w:rFonts w:hAnsi="標楷體" w:hint="eastAsia"/>
          <w:bCs w:val="0"/>
          <w:spacing w:val="-2"/>
          <w:sz w:val="28"/>
          <w:szCs w:val="28"/>
        </w:rPr>
        <w:t>，該</w:t>
      </w:r>
      <w:proofErr w:type="gramStart"/>
      <w:r w:rsidR="00224DE9" w:rsidRPr="00AE0E98">
        <w:rPr>
          <w:rFonts w:hAnsi="標楷體" w:hint="eastAsia"/>
          <w:bCs w:val="0"/>
          <w:spacing w:val="-2"/>
          <w:sz w:val="28"/>
          <w:szCs w:val="28"/>
        </w:rPr>
        <w:t>2</w:t>
      </w:r>
      <w:proofErr w:type="gramEnd"/>
      <w:r w:rsidR="00224DE9" w:rsidRPr="00AE0E98">
        <w:rPr>
          <w:rFonts w:hAnsi="標楷體" w:hint="eastAsia"/>
          <w:bCs w:val="0"/>
          <w:spacing w:val="-2"/>
          <w:sz w:val="28"/>
          <w:szCs w:val="28"/>
        </w:rPr>
        <w:t>年度低收入戶及中低收入戶適用比率低於1％</w:t>
      </w:r>
      <w:r w:rsidR="00224DE9" w:rsidRPr="00224DE9">
        <w:rPr>
          <w:rFonts w:hAnsi="標楷體" w:hint="eastAsia"/>
          <w:bCs w:val="0"/>
          <w:sz w:val="28"/>
          <w:szCs w:val="28"/>
        </w:rPr>
        <w:t>之市縣分別有11個、6個，其中有5市縣適用比率連續2年均低於1％（表4），顯示部分市縣政府推動自立脫貧相關措施執行成效容有提升空間，經函</w:t>
      </w:r>
      <w:proofErr w:type="gramStart"/>
      <w:r w:rsidR="00224DE9" w:rsidRPr="00224DE9">
        <w:rPr>
          <w:rFonts w:hAnsi="標楷體" w:hint="eastAsia"/>
          <w:bCs w:val="0"/>
          <w:sz w:val="28"/>
          <w:szCs w:val="28"/>
        </w:rPr>
        <w:t>請衛福部研謀善策</w:t>
      </w:r>
      <w:proofErr w:type="gramEnd"/>
      <w:r w:rsidR="00224DE9" w:rsidRPr="00224DE9">
        <w:rPr>
          <w:rFonts w:hAnsi="標楷體" w:hint="eastAsia"/>
          <w:bCs w:val="0"/>
          <w:sz w:val="28"/>
          <w:szCs w:val="28"/>
        </w:rPr>
        <w:t>，並督促地方政府拓展及宣導相關服務資源，以鼓勵弱勢民眾自立脫貧。</w:t>
      </w:r>
      <w:proofErr w:type="gramStart"/>
      <w:r w:rsidR="00224DE9" w:rsidRPr="00224DE9">
        <w:rPr>
          <w:rFonts w:hAnsi="標楷體" w:hint="eastAsia"/>
          <w:bCs w:val="0"/>
          <w:sz w:val="28"/>
          <w:szCs w:val="28"/>
        </w:rPr>
        <w:t>【</w:t>
      </w:r>
      <w:proofErr w:type="gramEnd"/>
      <w:r w:rsidR="00224DE9" w:rsidRPr="00224DE9">
        <w:rPr>
          <w:rFonts w:hAnsi="標楷體" w:hint="eastAsia"/>
          <w:bCs w:val="0"/>
          <w:sz w:val="28"/>
          <w:szCs w:val="28"/>
        </w:rPr>
        <w:t>詳總決算審核報告</w:t>
      </w:r>
      <w:proofErr w:type="gramStart"/>
      <w:r w:rsidR="00224DE9" w:rsidRPr="00224DE9">
        <w:rPr>
          <w:rFonts w:hAnsi="標楷體" w:hint="eastAsia"/>
          <w:bCs w:val="0"/>
          <w:sz w:val="28"/>
          <w:szCs w:val="28"/>
        </w:rPr>
        <w:t>第</w:t>
      </w:r>
      <w:r w:rsidR="00224DE9" w:rsidRPr="00224DE9">
        <w:rPr>
          <w:rFonts w:hAnsi="標楷體"/>
          <w:bCs w:val="0"/>
          <w:sz w:val="28"/>
          <w:szCs w:val="28"/>
        </w:rPr>
        <w:t>2</w:t>
      </w:r>
      <w:r w:rsidR="00224DE9" w:rsidRPr="00224DE9">
        <w:rPr>
          <w:rFonts w:hAnsi="標楷體" w:hint="eastAsia"/>
          <w:bCs w:val="0"/>
          <w:sz w:val="28"/>
          <w:szCs w:val="28"/>
        </w:rPr>
        <w:t>冊丙</w:t>
      </w:r>
      <w:proofErr w:type="gramEnd"/>
      <w:r w:rsidR="00224DE9" w:rsidRPr="00224DE9">
        <w:rPr>
          <w:rFonts w:hAnsi="標楷體" w:hint="eastAsia"/>
          <w:bCs w:val="0"/>
          <w:sz w:val="28"/>
          <w:szCs w:val="28"/>
        </w:rPr>
        <w:t>、拾柒、衛生福利部主管項下重要</w:t>
      </w:r>
      <w:r w:rsidR="00224DE9" w:rsidRPr="00CE381A">
        <w:rPr>
          <w:rFonts w:hAnsi="標楷體" w:hint="eastAsia"/>
          <w:bCs w:val="0"/>
          <w:sz w:val="28"/>
          <w:szCs w:val="28"/>
        </w:rPr>
        <w:t>審核意見（</w:t>
      </w:r>
      <w:r w:rsidR="00CE381A" w:rsidRPr="00CE381A">
        <w:rPr>
          <w:rFonts w:hAnsi="標楷體" w:hint="eastAsia"/>
          <w:bCs w:val="0"/>
          <w:sz w:val="28"/>
          <w:szCs w:val="28"/>
        </w:rPr>
        <w:t>九</w:t>
      </w:r>
      <w:r w:rsidR="00224DE9" w:rsidRPr="00CE381A">
        <w:rPr>
          <w:rFonts w:hAnsi="標楷體" w:cs="標楷體" w:hint="eastAsia"/>
          <w:bCs w:val="0"/>
          <w:sz w:val="28"/>
          <w:szCs w:val="28"/>
        </w:rPr>
        <w:t>）</w:t>
      </w:r>
      <w:r w:rsidR="00CE381A" w:rsidRPr="00CE381A">
        <w:rPr>
          <w:rFonts w:hAnsi="標楷體" w:cs="標楷體" w:hint="eastAsia"/>
          <w:bCs w:val="0"/>
          <w:sz w:val="28"/>
          <w:szCs w:val="28"/>
        </w:rPr>
        <w:t>1.</w:t>
      </w:r>
      <w:r w:rsidR="00224DE9" w:rsidRPr="00CE381A">
        <w:rPr>
          <w:rFonts w:hAnsi="標楷體" w:hint="eastAsia"/>
          <w:bCs w:val="0"/>
          <w:sz w:val="28"/>
          <w:szCs w:val="28"/>
        </w:rPr>
        <w:t>】</w:t>
      </w:r>
    </w:p>
    <w:p w14:paraId="3F22607C" w14:textId="249E33BC" w:rsidR="00311A69" w:rsidRPr="00CE381A" w:rsidRDefault="00F21BA8" w:rsidP="006A677C">
      <w:pPr>
        <w:pStyle w:val="10"/>
        <w:overflowPunct w:val="0"/>
        <w:spacing w:beforeLines="20" w:before="72" w:line="482" w:lineRule="exact"/>
        <w:ind w:firstLine="1261"/>
        <w:rPr>
          <w:rFonts w:hAnsi="標楷體"/>
          <w:b/>
          <w:sz w:val="28"/>
          <w:szCs w:val="28"/>
        </w:rPr>
      </w:pPr>
      <w:r w:rsidRPr="00F21BA8">
        <w:rPr>
          <w:rFonts w:hAnsi="標楷體" w:hint="eastAsia"/>
          <w:b/>
          <w:sz w:val="28"/>
          <w:szCs w:val="28"/>
        </w:rPr>
        <w:t xml:space="preserve">2.　</w:t>
      </w:r>
      <w:r w:rsidR="00224DE9" w:rsidRPr="00224DE9">
        <w:rPr>
          <w:rFonts w:hAnsi="標楷體" w:hint="eastAsia"/>
          <w:b/>
          <w:sz w:val="28"/>
          <w:szCs w:val="28"/>
        </w:rPr>
        <w:t>推動社</w:t>
      </w:r>
      <w:proofErr w:type="gramStart"/>
      <w:r w:rsidR="00224DE9" w:rsidRPr="00224DE9">
        <w:rPr>
          <w:rFonts w:hAnsi="標楷體" w:hint="eastAsia"/>
          <w:b/>
          <w:sz w:val="28"/>
          <w:szCs w:val="28"/>
        </w:rPr>
        <w:t>勞</w:t>
      </w:r>
      <w:proofErr w:type="gramEnd"/>
      <w:r w:rsidR="00224DE9" w:rsidRPr="00224DE9">
        <w:rPr>
          <w:rFonts w:hAnsi="標楷體" w:hint="eastAsia"/>
          <w:b/>
          <w:sz w:val="28"/>
          <w:szCs w:val="28"/>
        </w:rPr>
        <w:t>政聯合促進就業服務計畫，惟地方政府申請計畫補助者連年減少，經費執行情形欠佳，</w:t>
      </w:r>
      <w:proofErr w:type="gramStart"/>
      <w:r w:rsidR="00224DE9" w:rsidRPr="00224DE9">
        <w:rPr>
          <w:rFonts w:hAnsi="標楷體" w:hint="eastAsia"/>
          <w:b/>
          <w:sz w:val="28"/>
          <w:szCs w:val="28"/>
        </w:rPr>
        <w:t>又間有部分</w:t>
      </w:r>
      <w:proofErr w:type="gramEnd"/>
      <w:r w:rsidR="00224DE9" w:rsidRPr="00224DE9">
        <w:rPr>
          <w:rFonts w:hAnsi="標楷體" w:hint="eastAsia"/>
          <w:b/>
          <w:sz w:val="28"/>
          <w:szCs w:val="28"/>
        </w:rPr>
        <w:t>市縣未升學未就業少年未接受服務，</w:t>
      </w:r>
      <w:r w:rsidR="001D019A" w:rsidRPr="001D019A">
        <w:rPr>
          <w:rFonts w:hAnsi="標楷體" w:hint="eastAsia"/>
          <w:b/>
          <w:sz w:val="28"/>
          <w:szCs w:val="28"/>
        </w:rPr>
        <w:t>及社會救助法對於</w:t>
      </w:r>
      <w:proofErr w:type="gramStart"/>
      <w:r w:rsidR="001D019A" w:rsidRPr="001D019A">
        <w:rPr>
          <w:rFonts w:hAnsi="標楷體" w:hint="eastAsia"/>
          <w:b/>
          <w:sz w:val="28"/>
          <w:szCs w:val="28"/>
        </w:rPr>
        <w:t>勞</w:t>
      </w:r>
      <w:proofErr w:type="gramEnd"/>
      <w:r w:rsidR="001D019A" w:rsidRPr="001D019A">
        <w:rPr>
          <w:rFonts w:hAnsi="標楷體" w:hint="eastAsia"/>
          <w:b/>
          <w:sz w:val="28"/>
          <w:szCs w:val="28"/>
        </w:rPr>
        <w:t>政主管機關之權責事項尚乏明確規範等情</w:t>
      </w:r>
      <w:r w:rsidR="00224DE9" w:rsidRPr="00224DE9">
        <w:rPr>
          <w:rFonts w:hAnsi="標楷體" w:hint="eastAsia"/>
          <w:b/>
          <w:sz w:val="28"/>
          <w:szCs w:val="28"/>
        </w:rPr>
        <w:t>，允宜</w:t>
      </w:r>
      <w:proofErr w:type="gramStart"/>
      <w:r w:rsidR="00224DE9" w:rsidRPr="00224DE9">
        <w:rPr>
          <w:rFonts w:hAnsi="標楷體" w:hint="eastAsia"/>
          <w:b/>
          <w:sz w:val="28"/>
          <w:szCs w:val="28"/>
        </w:rPr>
        <w:t>研</w:t>
      </w:r>
      <w:proofErr w:type="gramEnd"/>
      <w:r w:rsidR="00224DE9" w:rsidRPr="00224DE9">
        <w:rPr>
          <w:rFonts w:hAnsi="標楷體" w:hint="eastAsia"/>
          <w:b/>
          <w:sz w:val="28"/>
          <w:szCs w:val="28"/>
        </w:rPr>
        <w:t>謀改善，以增進</w:t>
      </w:r>
      <w:r w:rsidR="00224DE9" w:rsidRPr="00224DE9">
        <w:rPr>
          <w:rFonts w:hAnsi="標楷體" w:hint="eastAsia"/>
          <w:b/>
          <w:sz w:val="28"/>
          <w:szCs w:val="28"/>
        </w:rPr>
        <w:lastRenderedPageBreak/>
        <w:t>就業脫貧服務成效</w:t>
      </w:r>
      <w:r w:rsidRPr="00F21BA8">
        <w:rPr>
          <w:rFonts w:hAnsi="標楷體" w:hint="eastAsia"/>
          <w:b/>
          <w:sz w:val="28"/>
          <w:szCs w:val="28"/>
        </w:rPr>
        <w:t>：</w:t>
      </w:r>
      <w:r w:rsidR="00224DE9" w:rsidRPr="00224DE9">
        <w:rPr>
          <w:rFonts w:hAnsi="標楷體" w:hint="eastAsia"/>
          <w:bCs w:val="0"/>
          <w:sz w:val="28"/>
          <w:szCs w:val="28"/>
        </w:rPr>
        <w:t>行政院為強化社會安全與照顧體系，於110年7月核定「強化社會安全網計畫第二期計畫（110－114年）」，將社</w:t>
      </w:r>
      <w:proofErr w:type="gramStart"/>
      <w:r w:rsidR="00224DE9" w:rsidRPr="00224DE9">
        <w:rPr>
          <w:rFonts w:hAnsi="標楷體" w:hint="eastAsia"/>
          <w:bCs w:val="0"/>
          <w:sz w:val="28"/>
          <w:szCs w:val="28"/>
        </w:rPr>
        <w:t>勞</w:t>
      </w:r>
      <w:proofErr w:type="gramEnd"/>
      <w:r w:rsidR="00224DE9" w:rsidRPr="00224DE9">
        <w:rPr>
          <w:rFonts w:hAnsi="標楷體" w:hint="eastAsia"/>
          <w:bCs w:val="0"/>
          <w:sz w:val="28"/>
          <w:szCs w:val="28"/>
        </w:rPr>
        <w:t>政聯合促進就業服務（下稱社</w:t>
      </w:r>
      <w:proofErr w:type="gramStart"/>
      <w:r w:rsidR="00224DE9" w:rsidRPr="00224DE9">
        <w:rPr>
          <w:rFonts w:hAnsi="標楷體" w:hint="eastAsia"/>
          <w:bCs w:val="0"/>
          <w:sz w:val="28"/>
          <w:szCs w:val="28"/>
        </w:rPr>
        <w:t>勞</w:t>
      </w:r>
      <w:proofErr w:type="gramEnd"/>
      <w:r w:rsidR="00224DE9" w:rsidRPr="00224DE9">
        <w:rPr>
          <w:rFonts w:hAnsi="標楷體" w:hint="eastAsia"/>
          <w:bCs w:val="0"/>
          <w:sz w:val="28"/>
          <w:szCs w:val="28"/>
        </w:rPr>
        <w:t>政服務）列為推動事項，</w:t>
      </w:r>
      <w:proofErr w:type="gramStart"/>
      <w:r w:rsidR="00224DE9" w:rsidRPr="00224DE9">
        <w:rPr>
          <w:rFonts w:hAnsi="標楷體" w:hint="eastAsia"/>
          <w:bCs w:val="0"/>
          <w:sz w:val="28"/>
          <w:szCs w:val="28"/>
        </w:rPr>
        <w:t>衛福部爰</w:t>
      </w:r>
      <w:proofErr w:type="gramEnd"/>
      <w:r w:rsidR="00224DE9" w:rsidRPr="00224DE9">
        <w:rPr>
          <w:rFonts w:hAnsi="標楷體" w:hint="eastAsia"/>
          <w:bCs w:val="0"/>
          <w:sz w:val="28"/>
          <w:szCs w:val="28"/>
        </w:rPr>
        <w:t>自</w:t>
      </w:r>
      <w:proofErr w:type="gramStart"/>
      <w:r w:rsidR="00224DE9" w:rsidRPr="00224DE9">
        <w:rPr>
          <w:rFonts w:hAnsi="標楷體" w:hint="eastAsia"/>
          <w:bCs w:val="0"/>
          <w:sz w:val="28"/>
          <w:szCs w:val="28"/>
        </w:rPr>
        <w:t>111</w:t>
      </w:r>
      <w:proofErr w:type="gramEnd"/>
      <w:r w:rsidR="00224DE9" w:rsidRPr="00224DE9">
        <w:rPr>
          <w:rFonts w:hAnsi="標楷體" w:hint="eastAsia"/>
          <w:bCs w:val="0"/>
          <w:sz w:val="28"/>
          <w:szCs w:val="28"/>
        </w:rPr>
        <w:t>年度起以公益彩券回饋金補助各市縣政府辦理「社</w:t>
      </w:r>
      <w:proofErr w:type="gramStart"/>
      <w:r w:rsidR="00224DE9" w:rsidRPr="00224DE9">
        <w:rPr>
          <w:rFonts w:hAnsi="標楷體" w:hint="eastAsia"/>
          <w:bCs w:val="0"/>
          <w:sz w:val="28"/>
          <w:szCs w:val="28"/>
        </w:rPr>
        <w:t>勞</w:t>
      </w:r>
      <w:proofErr w:type="gramEnd"/>
      <w:r w:rsidR="00224DE9" w:rsidRPr="00224DE9">
        <w:rPr>
          <w:rFonts w:hAnsi="標楷體" w:hint="eastAsia"/>
          <w:bCs w:val="0"/>
          <w:sz w:val="28"/>
          <w:szCs w:val="28"/>
        </w:rPr>
        <w:t>政聯合促進就業服務計畫」，以低收入戶及中低收入戶、長期失業者、未升學未就業少年、脆弱家庭、家暴受害者、精神障礙者等就業條件相對不利者為服務對象，由市縣政府社工人員結合</w:t>
      </w:r>
      <w:proofErr w:type="gramStart"/>
      <w:r w:rsidR="00224DE9" w:rsidRPr="00224DE9">
        <w:rPr>
          <w:rFonts w:hAnsi="標楷體" w:hint="eastAsia"/>
          <w:bCs w:val="0"/>
          <w:sz w:val="28"/>
          <w:szCs w:val="28"/>
        </w:rPr>
        <w:t>勞</w:t>
      </w:r>
      <w:proofErr w:type="gramEnd"/>
      <w:r w:rsidR="00224DE9" w:rsidRPr="00224DE9">
        <w:rPr>
          <w:rFonts w:hAnsi="標楷體" w:hint="eastAsia"/>
          <w:bCs w:val="0"/>
          <w:sz w:val="28"/>
          <w:szCs w:val="28"/>
        </w:rPr>
        <w:t>政單位就業服務員共同服務，補助項目包括儲蓄相對配合款、托育或安親費用補助、求職交通費等，以協助經濟弱勢家戶投入就業。經查計畫執行情形，核有：（1）該計畫核定補助案件，由</w:t>
      </w:r>
      <w:proofErr w:type="gramStart"/>
      <w:r w:rsidR="00224DE9" w:rsidRPr="00224DE9">
        <w:rPr>
          <w:rFonts w:hAnsi="標楷體" w:hint="eastAsia"/>
          <w:bCs w:val="0"/>
          <w:sz w:val="28"/>
          <w:szCs w:val="28"/>
        </w:rPr>
        <w:t>111</w:t>
      </w:r>
      <w:proofErr w:type="gramEnd"/>
      <w:r w:rsidR="00224DE9" w:rsidRPr="00224DE9">
        <w:rPr>
          <w:rFonts w:hAnsi="標楷體" w:hint="eastAsia"/>
          <w:bCs w:val="0"/>
          <w:sz w:val="28"/>
          <w:szCs w:val="28"/>
        </w:rPr>
        <w:t>年度之19件，逐年減少為</w:t>
      </w:r>
      <w:proofErr w:type="gramStart"/>
      <w:r w:rsidR="00224DE9" w:rsidRPr="00224DE9">
        <w:rPr>
          <w:rFonts w:hAnsi="標楷體" w:hint="eastAsia"/>
          <w:bCs w:val="0"/>
          <w:sz w:val="28"/>
          <w:szCs w:val="28"/>
        </w:rPr>
        <w:t>112</w:t>
      </w:r>
      <w:proofErr w:type="gramEnd"/>
      <w:r w:rsidR="00224DE9" w:rsidRPr="00224DE9">
        <w:rPr>
          <w:rFonts w:hAnsi="標楷體" w:hint="eastAsia"/>
          <w:bCs w:val="0"/>
          <w:sz w:val="28"/>
          <w:szCs w:val="28"/>
        </w:rPr>
        <w:t>年度之15件、</w:t>
      </w:r>
      <w:proofErr w:type="gramStart"/>
      <w:r w:rsidR="00224DE9" w:rsidRPr="00224DE9">
        <w:rPr>
          <w:rFonts w:hAnsi="標楷體" w:hint="eastAsia"/>
          <w:bCs w:val="0"/>
          <w:sz w:val="28"/>
          <w:szCs w:val="28"/>
        </w:rPr>
        <w:t>113</w:t>
      </w:r>
      <w:proofErr w:type="gramEnd"/>
      <w:r w:rsidR="00224DE9" w:rsidRPr="00224DE9">
        <w:rPr>
          <w:rFonts w:hAnsi="標楷體" w:hint="eastAsia"/>
          <w:bCs w:val="0"/>
          <w:sz w:val="28"/>
          <w:szCs w:val="28"/>
        </w:rPr>
        <w:t>年度之14件，各年度核定補助經費分別為</w:t>
      </w:r>
      <w:r w:rsidR="00224DE9" w:rsidRPr="009F2386">
        <w:rPr>
          <w:rFonts w:hAnsi="標楷體" w:hint="eastAsia"/>
          <w:bCs w:val="0"/>
          <w:spacing w:val="-4"/>
          <w:sz w:val="28"/>
          <w:szCs w:val="28"/>
        </w:rPr>
        <w:t>834萬元、660萬元、495萬元，其中</w:t>
      </w:r>
      <w:proofErr w:type="gramStart"/>
      <w:r w:rsidR="00224DE9" w:rsidRPr="009F2386">
        <w:rPr>
          <w:rFonts w:hAnsi="標楷體" w:hint="eastAsia"/>
          <w:bCs w:val="0"/>
          <w:spacing w:val="-4"/>
          <w:sz w:val="28"/>
          <w:szCs w:val="28"/>
        </w:rPr>
        <w:t>111</w:t>
      </w:r>
      <w:proofErr w:type="gramEnd"/>
      <w:r w:rsidR="00224DE9" w:rsidRPr="009F2386">
        <w:rPr>
          <w:rFonts w:hAnsi="標楷體" w:hint="eastAsia"/>
          <w:bCs w:val="0"/>
          <w:spacing w:val="-4"/>
          <w:sz w:val="28"/>
          <w:szCs w:val="28"/>
        </w:rPr>
        <w:t>年度經費執行數為143萬餘元，執行率僅約17.23％</w:t>
      </w:r>
      <w:r w:rsidR="00224DE9" w:rsidRPr="00224DE9">
        <w:rPr>
          <w:rFonts w:hAnsi="標楷體" w:hint="eastAsia"/>
          <w:bCs w:val="0"/>
          <w:sz w:val="28"/>
          <w:szCs w:val="28"/>
        </w:rPr>
        <w:t>，又</w:t>
      </w:r>
      <w:proofErr w:type="gramStart"/>
      <w:r w:rsidR="00224DE9" w:rsidRPr="00224DE9">
        <w:rPr>
          <w:rFonts w:hAnsi="標楷體" w:hint="eastAsia"/>
          <w:bCs w:val="0"/>
          <w:sz w:val="28"/>
          <w:szCs w:val="28"/>
        </w:rPr>
        <w:t>112</w:t>
      </w:r>
      <w:proofErr w:type="gramEnd"/>
      <w:r w:rsidR="00224DE9" w:rsidRPr="00224DE9">
        <w:rPr>
          <w:rFonts w:hAnsi="標楷體" w:hint="eastAsia"/>
          <w:bCs w:val="0"/>
          <w:sz w:val="28"/>
          <w:szCs w:val="28"/>
        </w:rPr>
        <w:t>年度除花蓮縣政府經費全數執行完竣，及申請保留經費之6個市縣政府尚未核銷外，其餘8個受補助市縣政府經費執行率未及</w:t>
      </w:r>
      <w:proofErr w:type="gramStart"/>
      <w:r w:rsidR="00224DE9" w:rsidRPr="00224DE9">
        <w:rPr>
          <w:rFonts w:hAnsi="標楷體" w:hint="eastAsia"/>
          <w:bCs w:val="0"/>
          <w:sz w:val="28"/>
          <w:szCs w:val="28"/>
        </w:rPr>
        <w:t>6成</w:t>
      </w:r>
      <w:proofErr w:type="gramEnd"/>
      <w:r w:rsidR="00224DE9" w:rsidRPr="00224DE9">
        <w:rPr>
          <w:rFonts w:hAnsi="標楷體" w:hint="eastAsia"/>
          <w:bCs w:val="0"/>
          <w:sz w:val="28"/>
          <w:szCs w:val="28"/>
        </w:rPr>
        <w:t>，顯示地方政府申請計畫補助者連年減少，且經費執行情形普遍欠佳；（2）部分市縣政府辦理社</w:t>
      </w:r>
      <w:proofErr w:type="gramStart"/>
      <w:r w:rsidR="00224DE9" w:rsidRPr="00224DE9">
        <w:rPr>
          <w:rFonts w:hAnsi="標楷體" w:hint="eastAsia"/>
          <w:bCs w:val="0"/>
          <w:sz w:val="28"/>
          <w:szCs w:val="28"/>
        </w:rPr>
        <w:t>勞</w:t>
      </w:r>
      <w:proofErr w:type="gramEnd"/>
      <w:r w:rsidR="00224DE9" w:rsidRPr="00224DE9">
        <w:rPr>
          <w:rFonts w:hAnsi="標楷體" w:hint="eastAsia"/>
          <w:bCs w:val="0"/>
          <w:sz w:val="28"/>
          <w:szCs w:val="28"/>
        </w:rPr>
        <w:t>政服務，於111及</w:t>
      </w:r>
      <w:proofErr w:type="gramStart"/>
      <w:r w:rsidR="00224DE9" w:rsidRPr="00224DE9">
        <w:rPr>
          <w:rFonts w:hAnsi="標楷體" w:hint="eastAsia"/>
          <w:bCs w:val="0"/>
          <w:sz w:val="28"/>
          <w:szCs w:val="28"/>
        </w:rPr>
        <w:t>112</w:t>
      </w:r>
      <w:proofErr w:type="gramEnd"/>
      <w:r w:rsidR="00224DE9" w:rsidRPr="00224DE9">
        <w:rPr>
          <w:rFonts w:hAnsi="標楷體" w:hint="eastAsia"/>
          <w:bCs w:val="0"/>
          <w:sz w:val="28"/>
          <w:szCs w:val="28"/>
        </w:rPr>
        <w:t>年度服務未升學未就業少年計471人、84人，惟新竹縣等8個縣市於110及111學年度高級中等學校未升學未就業畢業生，每學年介於24人至266人不等，渠等係分別於111年6月及112年6月離校，</w:t>
      </w:r>
      <w:proofErr w:type="gramStart"/>
      <w:r w:rsidR="00224DE9" w:rsidRPr="00224DE9">
        <w:rPr>
          <w:rFonts w:hAnsi="標楷體" w:hint="eastAsia"/>
          <w:bCs w:val="0"/>
          <w:sz w:val="28"/>
          <w:szCs w:val="28"/>
        </w:rPr>
        <w:t>惟離校</w:t>
      </w:r>
      <w:proofErr w:type="gramEnd"/>
      <w:r w:rsidR="00224DE9" w:rsidRPr="00224DE9">
        <w:rPr>
          <w:rFonts w:hAnsi="標楷體" w:hint="eastAsia"/>
          <w:bCs w:val="0"/>
          <w:sz w:val="28"/>
          <w:szCs w:val="28"/>
        </w:rPr>
        <w:t>當年度該等縣市轄內</w:t>
      </w:r>
      <w:proofErr w:type="gramStart"/>
      <w:r w:rsidR="00224DE9" w:rsidRPr="00224DE9">
        <w:rPr>
          <w:rFonts w:hAnsi="標楷體" w:hint="eastAsia"/>
          <w:bCs w:val="0"/>
          <w:sz w:val="28"/>
          <w:szCs w:val="28"/>
        </w:rPr>
        <w:t>均無未</w:t>
      </w:r>
      <w:proofErr w:type="gramEnd"/>
      <w:r w:rsidR="00224DE9" w:rsidRPr="00224DE9">
        <w:rPr>
          <w:rFonts w:hAnsi="標楷體" w:hint="eastAsia"/>
          <w:bCs w:val="0"/>
          <w:sz w:val="28"/>
          <w:szCs w:val="28"/>
        </w:rPr>
        <w:t>升學未就業少年接受社</w:t>
      </w:r>
      <w:proofErr w:type="gramStart"/>
      <w:r w:rsidR="00224DE9" w:rsidRPr="00224DE9">
        <w:rPr>
          <w:rFonts w:hAnsi="標楷體" w:hint="eastAsia"/>
          <w:bCs w:val="0"/>
          <w:sz w:val="28"/>
          <w:szCs w:val="28"/>
        </w:rPr>
        <w:t>勞</w:t>
      </w:r>
      <w:proofErr w:type="gramEnd"/>
      <w:r w:rsidR="00224DE9" w:rsidRPr="00224DE9">
        <w:rPr>
          <w:rFonts w:hAnsi="標楷體" w:hint="eastAsia"/>
          <w:bCs w:val="0"/>
          <w:sz w:val="28"/>
          <w:szCs w:val="28"/>
        </w:rPr>
        <w:t>政服務（表5），</w:t>
      </w:r>
      <w:proofErr w:type="gramStart"/>
      <w:r w:rsidR="00224DE9" w:rsidRPr="00224DE9">
        <w:rPr>
          <w:rFonts w:hAnsi="標楷體" w:hint="eastAsia"/>
          <w:bCs w:val="0"/>
          <w:sz w:val="28"/>
          <w:szCs w:val="28"/>
        </w:rPr>
        <w:t>恐潛存服</w:t>
      </w:r>
      <w:proofErr w:type="gramEnd"/>
      <w:r w:rsidR="006A677C" w:rsidRPr="005E47E2">
        <w:rPr>
          <w:rFonts w:cs="Times New Roman"/>
          <w:b/>
          <w:noProof/>
        </w:rPr>
        <mc:AlternateContent>
          <mc:Choice Requires="wps">
            <w:drawing>
              <wp:anchor distT="46990" distB="46990" distL="114935" distR="114935" simplePos="0" relativeHeight="251843584" behindDoc="0" locked="0" layoutInCell="1" allowOverlap="1" wp14:anchorId="133723A8" wp14:editId="3D788B82">
                <wp:simplePos x="0" y="0"/>
                <wp:positionH relativeFrom="margin">
                  <wp:posOffset>3698875</wp:posOffset>
                </wp:positionH>
                <wp:positionV relativeFrom="margin">
                  <wp:posOffset>5270923</wp:posOffset>
                </wp:positionV>
                <wp:extent cx="2584450" cy="2556510"/>
                <wp:effectExtent l="0" t="0" r="0" b="0"/>
                <wp:wrapSquare wrapText="bothSides"/>
                <wp:docPr id="611818861"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4450" cy="2556510"/>
                        </a:xfrm>
                        <a:prstGeom prst="rect">
                          <a:avLst/>
                        </a:prstGeom>
                        <a:noFill/>
                        <a:ln>
                          <a:noFill/>
                        </a:ln>
                      </wps:spPr>
                      <wps:txbx>
                        <w:txbxContent>
                          <w:p w14:paraId="78E94BC8" w14:textId="77777777" w:rsidR="00224DE9" w:rsidRPr="00125977" w:rsidRDefault="00224DE9" w:rsidP="00D755F9">
                            <w:pPr>
                              <w:tabs>
                                <w:tab w:val="left" w:pos="4494"/>
                              </w:tabs>
                              <w:snapToGrid w:val="0"/>
                              <w:spacing w:line="260" w:lineRule="exact"/>
                              <w:ind w:leftChars="-59" w:left="507" w:rightChars="-9" w:right="-22" w:hangingChars="270" w:hanging="649"/>
                              <w:jc w:val="both"/>
                              <w:rPr>
                                <w:rFonts w:ascii="標楷體" w:eastAsia="標楷體" w:hAnsi="標楷體"/>
                                <w:b/>
                                <w:spacing w:val="-6"/>
                              </w:rPr>
                            </w:pPr>
                            <w:r w:rsidRPr="00125977">
                              <w:rPr>
                                <w:rFonts w:ascii="標楷體" w:eastAsia="標楷體" w:hAnsi="標楷體" w:hint="eastAsia"/>
                                <w:b/>
                              </w:rPr>
                              <w:t>表</w:t>
                            </w:r>
                            <w:r w:rsidRPr="00125977">
                              <w:rPr>
                                <w:rFonts w:ascii="標楷體" w:eastAsia="標楷體" w:hAnsi="標楷體"/>
                                <w:b/>
                              </w:rPr>
                              <w:t>5</w:t>
                            </w:r>
                            <w:r w:rsidRPr="00125977">
                              <w:rPr>
                                <w:rFonts w:ascii="標楷體" w:eastAsia="標楷體" w:hAnsi="標楷體" w:hint="eastAsia"/>
                                <w:b/>
                                <w:spacing w:val="-14"/>
                              </w:rPr>
                              <w:t xml:space="preserve">　</w:t>
                            </w:r>
                            <w:r w:rsidRPr="00125977">
                              <w:rPr>
                                <w:rFonts w:ascii="標楷體" w:eastAsia="標楷體" w:hAnsi="標楷體" w:hint="eastAsia"/>
                                <w:b/>
                                <w:spacing w:val="-10"/>
                              </w:rPr>
                              <w:t>111及</w:t>
                            </w:r>
                            <w:proofErr w:type="gramStart"/>
                            <w:r w:rsidRPr="00125977">
                              <w:rPr>
                                <w:rFonts w:ascii="標楷體" w:eastAsia="標楷體" w:hAnsi="標楷體" w:hint="eastAsia"/>
                                <w:b/>
                                <w:spacing w:val="-10"/>
                              </w:rPr>
                              <w:t>112年度無未升學</w:t>
                            </w:r>
                            <w:proofErr w:type="gramEnd"/>
                            <w:r w:rsidRPr="00125977">
                              <w:rPr>
                                <w:rFonts w:ascii="標楷體" w:eastAsia="標楷體" w:hAnsi="標楷體" w:hint="eastAsia"/>
                                <w:b/>
                                <w:spacing w:val="-10"/>
                              </w:rPr>
                              <w:t>未就業少年接受社勞政服務之縣市潛在服務需求人口</w:t>
                            </w:r>
                          </w:p>
                          <w:p w14:paraId="290D2919" w14:textId="77777777" w:rsidR="00224DE9" w:rsidRPr="00E9210E" w:rsidRDefault="00224DE9" w:rsidP="00224DE9">
                            <w:pPr>
                              <w:tabs>
                                <w:tab w:val="left" w:pos="5362"/>
                              </w:tabs>
                              <w:wordWrap w:val="0"/>
                              <w:autoSpaceDE w:val="0"/>
                              <w:autoSpaceDN w:val="0"/>
                              <w:snapToGrid w:val="0"/>
                              <w:spacing w:line="200" w:lineRule="exact"/>
                              <w:ind w:left="527" w:rightChars="-20" w:right="-48" w:firstLine="400"/>
                              <w:jc w:val="right"/>
                              <w:rPr>
                                <w:rFonts w:ascii="標楷體" w:eastAsia="標楷體" w:hAnsi="標楷體"/>
                                <w:color w:val="000000"/>
                                <w:sz w:val="20"/>
                                <w:lang w:val="zh-TW"/>
                              </w:rPr>
                            </w:pPr>
                            <w:r w:rsidRPr="00E9210E">
                              <w:rPr>
                                <w:rFonts w:ascii="標楷體" w:eastAsia="標楷體" w:hAnsi="標楷體" w:hint="eastAsia"/>
                                <w:color w:val="000000"/>
                                <w:sz w:val="20"/>
                                <w:lang w:val="zh-TW"/>
                              </w:rPr>
                              <w:t>單位：</w:t>
                            </w:r>
                            <w:r>
                              <w:rPr>
                                <w:rFonts w:ascii="標楷體" w:eastAsia="標楷體" w:hAnsi="標楷體" w:hint="eastAsia"/>
                                <w:color w:val="000000"/>
                                <w:sz w:val="20"/>
                                <w:lang w:val="zh-TW"/>
                              </w:rPr>
                              <w:t>人</w:t>
                            </w:r>
                          </w:p>
                          <w:tbl>
                            <w:tblPr>
                              <w:tblStyle w:val="ab"/>
                              <w:tblW w:w="3964" w:type="dxa"/>
                              <w:jc w:val="center"/>
                              <w:tblLayout w:type="fixed"/>
                              <w:tblLook w:val="04A0" w:firstRow="1" w:lastRow="0" w:firstColumn="1" w:lastColumn="0" w:noHBand="0" w:noVBand="1"/>
                            </w:tblPr>
                            <w:tblGrid>
                              <w:gridCol w:w="851"/>
                              <w:gridCol w:w="1524"/>
                              <w:gridCol w:w="1589"/>
                            </w:tblGrid>
                            <w:tr w:rsidR="00224DE9" w:rsidRPr="00E1176F" w14:paraId="243A4EE3" w14:textId="77777777" w:rsidTr="00C42C61">
                              <w:trPr>
                                <w:trHeight w:val="227"/>
                                <w:tblHeader/>
                                <w:jc w:val="center"/>
                              </w:trPr>
                              <w:tc>
                                <w:tcPr>
                                  <w:tcW w:w="851" w:type="dxa"/>
                                  <w:vMerge w:val="restart"/>
                                  <w:tcBorders>
                                    <w:tl2br w:val="nil"/>
                                  </w:tcBorders>
                                  <w:shd w:val="clear" w:color="auto" w:fill="FFE599" w:themeFill="accent4" w:themeFillTint="66"/>
                                  <w:vAlign w:val="center"/>
                                </w:tcPr>
                                <w:p w14:paraId="78EE7E38" w14:textId="0B20CE52" w:rsidR="00224DE9" w:rsidRPr="00192138" w:rsidRDefault="00224DE9" w:rsidP="009F0B67">
                                  <w:pPr>
                                    <w:pStyle w:val="a5"/>
                                    <w:overflowPunct w:val="0"/>
                                    <w:spacing w:line="240" w:lineRule="exact"/>
                                    <w:ind w:left="436" w:hangingChars="218" w:hanging="436"/>
                                    <w:jc w:val="center"/>
                                    <w:rPr>
                                      <w:rFonts w:eastAsia="標楷體"/>
                                    </w:rPr>
                                  </w:pPr>
                                  <w:r w:rsidRPr="00192138">
                                    <w:rPr>
                                      <w:rFonts w:eastAsia="標楷體"/>
                                    </w:rPr>
                                    <w:t>縣</w:t>
                                  </w:r>
                                  <w:r w:rsidR="005129C7" w:rsidRPr="00192138">
                                    <w:rPr>
                                      <w:rFonts w:eastAsia="標楷體"/>
                                    </w:rPr>
                                    <w:t>市</w:t>
                                  </w:r>
                                  <w:r w:rsidRPr="00192138">
                                    <w:rPr>
                                      <w:rFonts w:eastAsia="標楷體"/>
                                    </w:rPr>
                                    <w:t>別</w:t>
                                  </w:r>
                                </w:p>
                              </w:tc>
                              <w:tc>
                                <w:tcPr>
                                  <w:tcW w:w="3113" w:type="dxa"/>
                                  <w:gridSpan w:val="2"/>
                                  <w:tcBorders>
                                    <w:tl2br w:val="nil"/>
                                  </w:tcBorders>
                                  <w:shd w:val="clear" w:color="auto" w:fill="FFE599" w:themeFill="accent4" w:themeFillTint="66"/>
                                  <w:vAlign w:val="center"/>
                                </w:tcPr>
                                <w:p w14:paraId="706D17E3" w14:textId="77777777" w:rsidR="00224DE9" w:rsidRPr="009F0B67" w:rsidRDefault="00224DE9" w:rsidP="009F0B67">
                                  <w:pPr>
                                    <w:pStyle w:val="a5"/>
                                    <w:overflowPunct w:val="0"/>
                                    <w:spacing w:line="240" w:lineRule="exact"/>
                                    <w:ind w:left="349" w:hangingChars="218" w:hanging="349"/>
                                    <w:jc w:val="center"/>
                                    <w:rPr>
                                      <w:rFonts w:eastAsia="標楷體"/>
                                      <w:spacing w:val="-20"/>
                                    </w:rPr>
                                  </w:pPr>
                                  <w:r w:rsidRPr="009F0B67">
                                    <w:rPr>
                                      <w:rFonts w:eastAsia="標楷體" w:hint="eastAsia"/>
                                      <w:spacing w:val="-20"/>
                                    </w:rPr>
                                    <w:t>高級中等學校畢業生未升學未就業人數</w:t>
                                  </w:r>
                                </w:p>
                              </w:tc>
                            </w:tr>
                            <w:tr w:rsidR="00224DE9" w:rsidRPr="00E1176F" w14:paraId="37EF10A9" w14:textId="77777777" w:rsidTr="00213368">
                              <w:trPr>
                                <w:trHeight w:val="397"/>
                                <w:tblHeader/>
                                <w:jc w:val="center"/>
                              </w:trPr>
                              <w:tc>
                                <w:tcPr>
                                  <w:tcW w:w="851" w:type="dxa"/>
                                  <w:vMerge/>
                                  <w:tcBorders>
                                    <w:tl2br w:val="nil"/>
                                  </w:tcBorders>
                                  <w:shd w:val="clear" w:color="auto" w:fill="FFE599" w:themeFill="accent4" w:themeFillTint="66"/>
                                  <w:vAlign w:val="center"/>
                                </w:tcPr>
                                <w:p w14:paraId="6BF111D6" w14:textId="77777777" w:rsidR="00224DE9" w:rsidRPr="00192138" w:rsidRDefault="00224DE9" w:rsidP="009F0B67">
                                  <w:pPr>
                                    <w:pStyle w:val="a5"/>
                                    <w:overflowPunct w:val="0"/>
                                    <w:spacing w:line="240" w:lineRule="exact"/>
                                    <w:ind w:left="436" w:hangingChars="218" w:hanging="436"/>
                                    <w:jc w:val="center"/>
                                    <w:rPr>
                                      <w:rFonts w:eastAsia="標楷體"/>
                                    </w:rPr>
                                  </w:pPr>
                                </w:p>
                              </w:tc>
                              <w:tc>
                                <w:tcPr>
                                  <w:tcW w:w="1524" w:type="dxa"/>
                                  <w:tcBorders>
                                    <w:tl2br w:val="nil"/>
                                  </w:tcBorders>
                                  <w:shd w:val="clear" w:color="auto" w:fill="FFE599" w:themeFill="accent4" w:themeFillTint="66"/>
                                </w:tcPr>
                                <w:p w14:paraId="1A462180" w14:textId="77777777" w:rsidR="00224DE9" w:rsidRPr="009F0B67" w:rsidRDefault="00224DE9" w:rsidP="009F0B67">
                                  <w:pPr>
                                    <w:pStyle w:val="a5"/>
                                    <w:overflowPunct w:val="0"/>
                                    <w:spacing w:line="240" w:lineRule="exact"/>
                                    <w:ind w:left="349" w:hangingChars="218" w:hanging="349"/>
                                    <w:jc w:val="center"/>
                                    <w:rPr>
                                      <w:rFonts w:ascii="標楷體" w:eastAsia="標楷體" w:hAnsi="標楷體"/>
                                      <w:spacing w:val="-20"/>
                                    </w:rPr>
                                  </w:pPr>
                                  <w:r w:rsidRPr="009F0B67">
                                    <w:rPr>
                                      <w:rFonts w:ascii="標楷體" w:eastAsia="標楷體" w:hAnsi="標楷體" w:hint="eastAsia"/>
                                      <w:spacing w:val="-20"/>
                                    </w:rPr>
                                    <w:t>110學年度</w:t>
                                  </w:r>
                                </w:p>
                                <w:p w14:paraId="0F7FEE90" w14:textId="77777777" w:rsidR="00224DE9" w:rsidRPr="009F0B67" w:rsidRDefault="00224DE9" w:rsidP="009F0B67">
                                  <w:pPr>
                                    <w:pStyle w:val="a5"/>
                                    <w:overflowPunct w:val="0"/>
                                    <w:spacing w:line="240" w:lineRule="exact"/>
                                    <w:ind w:left="349" w:hangingChars="218" w:hanging="349"/>
                                    <w:jc w:val="center"/>
                                    <w:rPr>
                                      <w:rFonts w:ascii="標楷體" w:eastAsia="標楷體" w:hAnsi="標楷體"/>
                                      <w:spacing w:val="-20"/>
                                    </w:rPr>
                                  </w:pPr>
                                  <w:r w:rsidRPr="009F0B67">
                                    <w:rPr>
                                      <w:rFonts w:ascii="標楷體" w:eastAsia="標楷體" w:hAnsi="標楷體" w:hint="eastAsia"/>
                                      <w:spacing w:val="-20"/>
                                    </w:rPr>
                                    <w:t>(111年6月離校)</w:t>
                                  </w:r>
                                </w:p>
                              </w:tc>
                              <w:tc>
                                <w:tcPr>
                                  <w:tcW w:w="1589" w:type="dxa"/>
                                  <w:tcBorders>
                                    <w:tl2br w:val="nil"/>
                                  </w:tcBorders>
                                  <w:shd w:val="clear" w:color="auto" w:fill="FFE599" w:themeFill="accent4" w:themeFillTint="66"/>
                                </w:tcPr>
                                <w:p w14:paraId="39EFD398" w14:textId="77777777" w:rsidR="00224DE9" w:rsidRPr="009F0B67" w:rsidRDefault="00224DE9" w:rsidP="009F0B67">
                                  <w:pPr>
                                    <w:pStyle w:val="a5"/>
                                    <w:overflowPunct w:val="0"/>
                                    <w:spacing w:line="240" w:lineRule="exact"/>
                                    <w:ind w:left="349" w:hangingChars="218" w:hanging="349"/>
                                    <w:jc w:val="center"/>
                                    <w:rPr>
                                      <w:rFonts w:ascii="標楷體" w:eastAsia="標楷體" w:hAnsi="標楷體"/>
                                      <w:spacing w:val="-20"/>
                                    </w:rPr>
                                  </w:pPr>
                                  <w:r w:rsidRPr="009F0B67">
                                    <w:rPr>
                                      <w:rFonts w:ascii="標楷體" w:eastAsia="標楷體" w:hAnsi="標楷體" w:hint="eastAsia"/>
                                      <w:spacing w:val="-20"/>
                                    </w:rPr>
                                    <w:t>111學年度</w:t>
                                  </w:r>
                                </w:p>
                                <w:p w14:paraId="40953A6C" w14:textId="77777777" w:rsidR="00224DE9" w:rsidRPr="009F0B67" w:rsidRDefault="00224DE9" w:rsidP="009F0B67">
                                  <w:pPr>
                                    <w:pStyle w:val="a5"/>
                                    <w:overflowPunct w:val="0"/>
                                    <w:spacing w:line="240" w:lineRule="exact"/>
                                    <w:ind w:left="349" w:hangingChars="218" w:hanging="349"/>
                                    <w:jc w:val="center"/>
                                    <w:rPr>
                                      <w:rFonts w:ascii="標楷體" w:eastAsia="標楷體" w:hAnsi="標楷體"/>
                                      <w:spacing w:val="-20"/>
                                    </w:rPr>
                                  </w:pPr>
                                  <w:r w:rsidRPr="009F0B67">
                                    <w:rPr>
                                      <w:rFonts w:ascii="標楷體" w:eastAsia="標楷體" w:hAnsi="標楷體" w:hint="eastAsia"/>
                                      <w:spacing w:val="-20"/>
                                    </w:rPr>
                                    <w:t>(112年6月離校)</w:t>
                                  </w:r>
                                </w:p>
                              </w:tc>
                            </w:tr>
                            <w:tr w:rsidR="00224DE9" w:rsidRPr="00E1176F" w14:paraId="18F91DFF" w14:textId="77777777" w:rsidTr="00C42C61">
                              <w:trPr>
                                <w:trHeight w:val="227"/>
                                <w:jc w:val="center"/>
                              </w:trPr>
                              <w:tc>
                                <w:tcPr>
                                  <w:tcW w:w="851" w:type="dxa"/>
                                  <w:shd w:val="clear" w:color="auto" w:fill="FFFFE5"/>
                                  <w:vAlign w:val="center"/>
                                </w:tcPr>
                                <w:p w14:paraId="695EEB8C" w14:textId="77777777" w:rsidR="00224DE9" w:rsidRPr="00192138" w:rsidRDefault="00224DE9" w:rsidP="009F0B67">
                                  <w:pPr>
                                    <w:pStyle w:val="a5"/>
                                    <w:overflowPunct w:val="0"/>
                                    <w:spacing w:line="220" w:lineRule="exact"/>
                                    <w:ind w:left="0"/>
                                    <w:jc w:val="center"/>
                                    <w:rPr>
                                      <w:rFonts w:eastAsia="標楷體"/>
                                      <w:color w:val="000000" w:themeColor="text1"/>
                                    </w:rPr>
                                  </w:pPr>
                                  <w:r w:rsidRPr="00192138">
                                    <w:rPr>
                                      <w:rFonts w:ascii="標楷體" w:eastAsia="標楷體" w:hAnsi="標楷體" w:hint="eastAsia"/>
                                      <w:color w:val="000000" w:themeColor="text1"/>
                                    </w:rPr>
                                    <w:t>新竹縣</w:t>
                                  </w:r>
                                </w:p>
                              </w:tc>
                              <w:tc>
                                <w:tcPr>
                                  <w:tcW w:w="1524" w:type="dxa"/>
                                  <w:shd w:val="clear" w:color="auto" w:fill="auto"/>
                                  <w:vAlign w:val="center"/>
                                </w:tcPr>
                                <w:p w14:paraId="797F56FD" w14:textId="77777777" w:rsidR="00224DE9" w:rsidRPr="00192138" w:rsidRDefault="00224DE9" w:rsidP="009F0B67">
                                  <w:pPr>
                                    <w:overflowPunct w:val="0"/>
                                    <w:spacing w:line="22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84</w:t>
                                  </w:r>
                                </w:p>
                              </w:tc>
                              <w:tc>
                                <w:tcPr>
                                  <w:tcW w:w="1589" w:type="dxa"/>
                                  <w:shd w:val="clear" w:color="auto" w:fill="auto"/>
                                  <w:vAlign w:val="center"/>
                                </w:tcPr>
                                <w:p w14:paraId="25390ECA" w14:textId="77777777" w:rsidR="00224DE9" w:rsidRPr="00192138" w:rsidRDefault="00224DE9" w:rsidP="009F0B67">
                                  <w:pPr>
                                    <w:overflowPunct w:val="0"/>
                                    <w:spacing w:line="22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96</w:t>
                                  </w:r>
                                </w:p>
                              </w:tc>
                            </w:tr>
                            <w:tr w:rsidR="00224DE9" w:rsidRPr="00E1176F" w14:paraId="5D0DE4D8" w14:textId="77777777" w:rsidTr="00C42C61">
                              <w:trPr>
                                <w:trHeight w:val="227"/>
                                <w:jc w:val="center"/>
                              </w:trPr>
                              <w:tc>
                                <w:tcPr>
                                  <w:tcW w:w="851" w:type="dxa"/>
                                  <w:shd w:val="clear" w:color="auto" w:fill="FFFFE5"/>
                                  <w:vAlign w:val="center"/>
                                </w:tcPr>
                                <w:p w14:paraId="28008579" w14:textId="77777777" w:rsidR="00224DE9" w:rsidRPr="00192138" w:rsidRDefault="00224DE9" w:rsidP="009F0B67">
                                  <w:pPr>
                                    <w:pStyle w:val="a5"/>
                                    <w:overflowPunct w:val="0"/>
                                    <w:spacing w:line="220" w:lineRule="exact"/>
                                    <w:ind w:left="0"/>
                                    <w:jc w:val="center"/>
                                    <w:rPr>
                                      <w:rFonts w:eastAsia="標楷體"/>
                                      <w:color w:val="000000" w:themeColor="text1"/>
                                    </w:rPr>
                                  </w:pPr>
                                  <w:r w:rsidRPr="00192138">
                                    <w:rPr>
                                      <w:rFonts w:ascii="標楷體" w:eastAsia="標楷體" w:hAnsi="標楷體" w:hint="eastAsia"/>
                                      <w:color w:val="000000" w:themeColor="text1"/>
                                    </w:rPr>
                                    <w:t>苗栗縣</w:t>
                                  </w:r>
                                </w:p>
                              </w:tc>
                              <w:tc>
                                <w:tcPr>
                                  <w:tcW w:w="1524" w:type="dxa"/>
                                  <w:shd w:val="clear" w:color="auto" w:fill="auto"/>
                                  <w:vAlign w:val="center"/>
                                </w:tcPr>
                                <w:p w14:paraId="370D3186" w14:textId="77777777" w:rsidR="00224DE9" w:rsidRPr="00192138" w:rsidRDefault="00224DE9" w:rsidP="009F0B67">
                                  <w:pPr>
                                    <w:overflowPunct w:val="0"/>
                                    <w:spacing w:line="22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82</w:t>
                                  </w:r>
                                </w:p>
                              </w:tc>
                              <w:tc>
                                <w:tcPr>
                                  <w:tcW w:w="1589" w:type="dxa"/>
                                  <w:shd w:val="clear" w:color="auto" w:fill="auto"/>
                                  <w:vAlign w:val="center"/>
                                </w:tcPr>
                                <w:p w14:paraId="1031AEDC" w14:textId="77777777" w:rsidR="00224DE9" w:rsidRPr="00192138" w:rsidRDefault="00224DE9" w:rsidP="009F0B67">
                                  <w:pPr>
                                    <w:overflowPunct w:val="0"/>
                                    <w:spacing w:line="22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108</w:t>
                                  </w:r>
                                </w:p>
                              </w:tc>
                            </w:tr>
                            <w:tr w:rsidR="00224DE9" w:rsidRPr="00E1176F" w14:paraId="4F02EFD1" w14:textId="77777777" w:rsidTr="00C42C61">
                              <w:trPr>
                                <w:trHeight w:val="227"/>
                                <w:jc w:val="center"/>
                              </w:trPr>
                              <w:tc>
                                <w:tcPr>
                                  <w:tcW w:w="851" w:type="dxa"/>
                                  <w:shd w:val="clear" w:color="auto" w:fill="FFFFE5"/>
                                  <w:vAlign w:val="center"/>
                                </w:tcPr>
                                <w:p w14:paraId="791111C6" w14:textId="77777777" w:rsidR="00224DE9" w:rsidRPr="00192138" w:rsidRDefault="00224DE9" w:rsidP="009F0B67">
                                  <w:pPr>
                                    <w:pStyle w:val="a5"/>
                                    <w:overflowPunct w:val="0"/>
                                    <w:spacing w:line="220" w:lineRule="exact"/>
                                    <w:ind w:left="0"/>
                                    <w:jc w:val="center"/>
                                    <w:rPr>
                                      <w:rFonts w:eastAsia="標楷體"/>
                                      <w:color w:val="000000" w:themeColor="text1"/>
                                    </w:rPr>
                                  </w:pPr>
                                  <w:r w:rsidRPr="00192138">
                                    <w:rPr>
                                      <w:rFonts w:ascii="標楷體" w:eastAsia="標楷體" w:hAnsi="標楷體" w:hint="eastAsia"/>
                                      <w:color w:val="000000" w:themeColor="text1"/>
                                    </w:rPr>
                                    <w:t>嘉義市</w:t>
                                  </w:r>
                                </w:p>
                              </w:tc>
                              <w:tc>
                                <w:tcPr>
                                  <w:tcW w:w="1524" w:type="dxa"/>
                                  <w:shd w:val="clear" w:color="auto" w:fill="auto"/>
                                  <w:vAlign w:val="center"/>
                                </w:tcPr>
                                <w:p w14:paraId="1EE3DAEF" w14:textId="77777777" w:rsidR="00224DE9" w:rsidRPr="00192138" w:rsidRDefault="00224DE9" w:rsidP="009F0B67">
                                  <w:pPr>
                                    <w:overflowPunct w:val="0"/>
                                    <w:spacing w:line="22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210</w:t>
                                  </w:r>
                                </w:p>
                              </w:tc>
                              <w:tc>
                                <w:tcPr>
                                  <w:tcW w:w="1589" w:type="dxa"/>
                                  <w:shd w:val="clear" w:color="auto" w:fill="auto"/>
                                  <w:vAlign w:val="center"/>
                                </w:tcPr>
                                <w:p w14:paraId="2652BBFF" w14:textId="77777777" w:rsidR="00224DE9" w:rsidRPr="00192138" w:rsidRDefault="00224DE9" w:rsidP="009F0B67">
                                  <w:pPr>
                                    <w:overflowPunct w:val="0"/>
                                    <w:spacing w:line="22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266</w:t>
                                  </w:r>
                                </w:p>
                              </w:tc>
                            </w:tr>
                            <w:tr w:rsidR="00224DE9" w:rsidRPr="00E1176F" w14:paraId="0981232F" w14:textId="77777777" w:rsidTr="00C42C61">
                              <w:trPr>
                                <w:trHeight w:val="227"/>
                                <w:jc w:val="center"/>
                              </w:trPr>
                              <w:tc>
                                <w:tcPr>
                                  <w:tcW w:w="851" w:type="dxa"/>
                                  <w:shd w:val="clear" w:color="auto" w:fill="FFFFE5"/>
                                  <w:vAlign w:val="center"/>
                                </w:tcPr>
                                <w:p w14:paraId="3EB6F806" w14:textId="77777777" w:rsidR="00224DE9" w:rsidRPr="00192138" w:rsidRDefault="00224DE9" w:rsidP="009F0B67">
                                  <w:pPr>
                                    <w:pStyle w:val="a5"/>
                                    <w:overflowPunct w:val="0"/>
                                    <w:spacing w:line="220" w:lineRule="exact"/>
                                    <w:ind w:left="0"/>
                                    <w:jc w:val="center"/>
                                    <w:rPr>
                                      <w:rFonts w:eastAsia="標楷體"/>
                                      <w:color w:val="000000" w:themeColor="text1"/>
                                    </w:rPr>
                                  </w:pPr>
                                  <w:r w:rsidRPr="00192138">
                                    <w:rPr>
                                      <w:rFonts w:ascii="標楷體" w:eastAsia="標楷體" w:hAnsi="標楷體" w:hint="eastAsia"/>
                                      <w:color w:val="000000" w:themeColor="text1"/>
                                    </w:rPr>
                                    <w:t>屏東縣</w:t>
                                  </w:r>
                                </w:p>
                              </w:tc>
                              <w:tc>
                                <w:tcPr>
                                  <w:tcW w:w="1524" w:type="dxa"/>
                                  <w:shd w:val="clear" w:color="auto" w:fill="auto"/>
                                  <w:vAlign w:val="center"/>
                                </w:tcPr>
                                <w:p w14:paraId="0C55C285" w14:textId="77777777" w:rsidR="00224DE9" w:rsidRPr="00192138" w:rsidRDefault="00224DE9" w:rsidP="009F0B67">
                                  <w:pPr>
                                    <w:overflowPunct w:val="0"/>
                                    <w:spacing w:line="22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225</w:t>
                                  </w:r>
                                </w:p>
                              </w:tc>
                              <w:tc>
                                <w:tcPr>
                                  <w:tcW w:w="1589" w:type="dxa"/>
                                  <w:shd w:val="clear" w:color="auto" w:fill="auto"/>
                                  <w:vAlign w:val="center"/>
                                </w:tcPr>
                                <w:p w14:paraId="51140E9B" w14:textId="77777777" w:rsidR="00224DE9" w:rsidRPr="00192138" w:rsidRDefault="00224DE9" w:rsidP="009F0B67">
                                  <w:pPr>
                                    <w:overflowPunct w:val="0"/>
                                    <w:spacing w:line="22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198</w:t>
                                  </w:r>
                                </w:p>
                              </w:tc>
                            </w:tr>
                            <w:tr w:rsidR="00224DE9" w:rsidRPr="00E1176F" w14:paraId="5A0EC467" w14:textId="77777777" w:rsidTr="00C42C61">
                              <w:trPr>
                                <w:trHeight w:val="227"/>
                                <w:jc w:val="center"/>
                              </w:trPr>
                              <w:tc>
                                <w:tcPr>
                                  <w:tcW w:w="851" w:type="dxa"/>
                                  <w:shd w:val="clear" w:color="auto" w:fill="FFFFE5"/>
                                  <w:vAlign w:val="center"/>
                                </w:tcPr>
                                <w:p w14:paraId="3A2F7181" w14:textId="77777777" w:rsidR="00224DE9" w:rsidRPr="00192138" w:rsidRDefault="00224DE9" w:rsidP="009F0B67">
                                  <w:pPr>
                                    <w:pStyle w:val="a5"/>
                                    <w:overflowPunct w:val="0"/>
                                    <w:spacing w:line="220" w:lineRule="exact"/>
                                    <w:ind w:left="0"/>
                                    <w:jc w:val="center"/>
                                    <w:rPr>
                                      <w:rFonts w:eastAsia="標楷體"/>
                                      <w:color w:val="000000" w:themeColor="text1"/>
                                    </w:rPr>
                                  </w:pPr>
                                  <w:r w:rsidRPr="00192138">
                                    <w:rPr>
                                      <w:rFonts w:ascii="標楷體" w:eastAsia="標楷體" w:hAnsi="標楷體" w:hint="eastAsia"/>
                                      <w:color w:val="000000" w:themeColor="text1"/>
                                    </w:rPr>
                                    <w:t>花蓮縣</w:t>
                                  </w:r>
                                </w:p>
                              </w:tc>
                              <w:tc>
                                <w:tcPr>
                                  <w:tcW w:w="1524" w:type="dxa"/>
                                  <w:shd w:val="clear" w:color="auto" w:fill="auto"/>
                                  <w:vAlign w:val="center"/>
                                </w:tcPr>
                                <w:p w14:paraId="49223AE1" w14:textId="77777777" w:rsidR="00224DE9" w:rsidRPr="00192138" w:rsidRDefault="00224DE9" w:rsidP="009F0B67">
                                  <w:pPr>
                                    <w:overflowPunct w:val="0"/>
                                    <w:spacing w:line="22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115</w:t>
                                  </w:r>
                                </w:p>
                              </w:tc>
                              <w:tc>
                                <w:tcPr>
                                  <w:tcW w:w="1589" w:type="dxa"/>
                                  <w:shd w:val="clear" w:color="auto" w:fill="auto"/>
                                  <w:vAlign w:val="center"/>
                                </w:tcPr>
                                <w:p w14:paraId="41399B7C" w14:textId="77777777" w:rsidR="00224DE9" w:rsidRPr="00192138" w:rsidRDefault="00224DE9" w:rsidP="009F0B67">
                                  <w:pPr>
                                    <w:overflowPunct w:val="0"/>
                                    <w:spacing w:line="22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125</w:t>
                                  </w:r>
                                </w:p>
                              </w:tc>
                            </w:tr>
                            <w:tr w:rsidR="00224DE9" w:rsidRPr="00E1176F" w14:paraId="4B4CDB20" w14:textId="77777777" w:rsidTr="00C42C61">
                              <w:trPr>
                                <w:trHeight w:val="227"/>
                                <w:jc w:val="center"/>
                              </w:trPr>
                              <w:tc>
                                <w:tcPr>
                                  <w:tcW w:w="851" w:type="dxa"/>
                                  <w:shd w:val="clear" w:color="auto" w:fill="FFFFE5"/>
                                  <w:vAlign w:val="center"/>
                                </w:tcPr>
                                <w:p w14:paraId="039193E4" w14:textId="77777777" w:rsidR="00224DE9" w:rsidRPr="00192138" w:rsidRDefault="00224DE9" w:rsidP="009F0B67">
                                  <w:pPr>
                                    <w:pStyle w:val="a5"/>
                                    <w:overflowPunct w:val="0"/>
                                    <w:spacing w:line="220" w:lineRule="exact"/>
                                    <w:ind w:left="0"/>
                                    <w:jc w:val="center"/>
                                    <w:rPr>
                                      <w:rFonts w:eastAsia="標楷體"/>
                                      <w:color w:val="000000" w:themeColor="text1"/>
                                    </w:rPr>
                                  </w:pPr>
                                  <w:proofErr w:type="gramStart"/>
                                  <w:r w:rsidRPr="00192138">
                                    <w:rPr>
                                      <w:rFonts w:ascii="標楷體" w:eastAsia="標楷體" w:hAnsi="標楷體" w:hint="eastAsia"/>
                                      <w:color w:val="000000" w:themeColor="text1"/>
                                    </w:rPr>
                                    <w:t>臺</w:t>
                                  </w:r>
                                  <w:proofErr w:type="gramEnd"/>
                                  <w:r w:rsidRPr="00192138">
                                    <w:rPr>
                                      <w:rFonts w:ascii="標楷體" w:eastAsia="標楷體" w:hAnsi="標楷體" w:hint="eastAsia"/>
                                      <w:color w:val="000000" w:themeColor="text1"/>
                                    </w:rPr>
                                    <w:t>東縣</w:t>
                                  </w:r>
                                </w:p>
                              </w:tc>
                              <w:tc>
                                <w:tcPr>
                                  <w:tcW w:w="1524" w:type="dxa"/>
                                  <w:shd w:val="clear" w:color="auto" w:fill="auto"/>
                                  <w:vAlign w:val="center"/>
                                </w:tcPr>
                                <w:p w14:paraId="02E33799" w14:textId="77777777" w:rsidR="00224DE9" w:rsidRPr="00192138" w:rsidRDefault="00224DE9" w:rsidP="009F0B67">
                                  <w:pPr>
                                    <w:overflowPunct w:val="0"/>
                                    <w:spacing w:line="22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42</w:t>
                                  </w:r>
                                </w:p>
                              </w:tc>
                              <w:tc>
                                <w:tcPr>
                                  <w:tcW w:w="1589" w:type="dxa"/>
                                  <w:shd w:val="clear" w:color="auto" w:fill="auto"/>
                                  <w:vAlign w:val="center"/>
                                </w:tcPr>
                                <w:p w14:paraId="61D88AAC" w14:textId="77777777" w:rsidR="00224DE9" w:rsidRPr="00192138" w:rsidRDefault="00224DE9" w:rsidP="009F0B67">
                                  <w:pPr>
                                    <w:overflowPunct w:val="0"/>
                                    <w:spacing w:line="22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47</w:t>
                                  </w:r>
                                </w:p>
                              </w:tc>
                            </w:tr>
                            <w:tr w:rsidR="00224DE9" w:rsidRPr="00E1176F" w14:paraId="3E88FED9" w14:textId="77777777" w:rsidTr="00C42C61">
                              <w:trPr>
                                <w:trHeight w:val="227"/>
                                <w:jc w:val="center"/>
                              </w:trPr>
                              <w:tc>
                                <w:tcPr>
                                  <w:tcW w:w="851" w:type="dxa"/>
                                  <w:shd w:val="clear" w:color="auto" w:fill="FFFFE5"/>
                                  <w:vAlign w:val="center"/>
                                </w:tcPr>
                                <w:p w14:paraId="5E7F4805" w14:textId="77777777" w:rsidR="00224DE9" w:rsidRPr="00192138" w:rsidRDefault="00224DE9" w:rsidP="009F0B67">
                                  <w:pPr>
                                    <w:pStyle w:val="a5"/>
                                    <w:overflowPunct w:val="0"/>
                                    <w:spacing w:line="220" w:lineRule="exact"/>
                                    <w:ind w:left="0"/>
                                    <w:jc w:val="center"/>
                                    <w:rPr>
                                      <w:rFonts w:eastAsia="標楷體"/>
                                      <w:color w:val="000000" w:themeColor="text1"/>
                                    </w:rPr>
                                  </w:pPr>
                                  <w:r w:rsidRPr="00192138">
                                    <w:rPr>
                                      <w:rFonts w:ascii="標楷體" w:eastAsia="標楷體" w:hAnsi="標楷體" w:hint="eastAsia"/>
                                      <w:color w:val="000000" w:themeColor="text1"/>
                                    </w:rPr>
                                    <w:t>澎湖縣</w:t>
                                  </w:r>
                                </w:p>
                              </w:tc>
                              <w:tc>
                                <w:tcPr>
                                  <w:tcW w:w="1524" w:type="dxa"/>
                                  <w:shd w:val="clear" w:color="auto" w:fill="auto"/>
                                  <w:vAlign w:val="center"/>
                                </w:tcPr>
                                <w:p w14:paraId="53FAC926" w14:textId="77777777" w:rsidR="00224DE9" w:rsidRPr="00192138" w:rsidRDefault="00224DE9" w:rsidP="009F0B67">
                                  <w:pPr>
                                    <w:overflowPunct w:val="0"/>
                                    <w:spacing w:line="22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31</w:t>
                                  </w:r>
                                </w:p>
                              </w:tc>
                              <w:tc>
                                <w:tcPr>
                                  <w:tcW w:w="1589" w:type="dxa"/>
                                  <w:shd w:val="clear" w:color="auto" w:fill="auto"/>
                                  <w:vAlign w:val="center"/>
                                </w:tcPr>
                                <w:p w14:paraId="57038EC5" w14:textId="77777777" w:rsidR="00224DE9" w:rsidRPr="00192138" w:rsidRDefault="00224DE9" w:rsidP="009F0B67">
                                  <w:pPr>
                                    <w:overflowPunct w:val="0"/>
                                    <w:spacing w:line="22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26</w:t>
                                  </w:r>
                                </w:p>
                              </w:tc>
                            </w:tr>
                            <w:tr w:rsidR="00224DE9" w:rsidRPr="00E1176F" w14:paraId="2D0B8140" w14:textId="77777777" w:rsidTr="00C42C61">
                              <w:trPr>
                                <w:trHeight w:val="227"/>
                                <w:jc w:val="center"/>
                              </w:trPr>
                              <w:tc>
                                <w:tcPr>
                                  <w:tcW w:w="851" w:type="dxa"/>
                                  <w:shd w:val="clear" w:color="auto" w:fill="FFFFE5"/>
                                  <w:vAlign w:val="center"/>
                                </w:tcPr>
                                <w:p w14:paraId="28A59829" w14:textId="77777777" w:rsidR="00224DE9" w:rsidRPr="00192138" w:rsidRDefault="00224DE9" w:rsidP="009F0B67">
                                  <w:pPr>
                                    <w:pStyle w:val="a5"/>
                                    <w:overflowPunct w:val="0"/>
                                    <w:spacing w:line="220" w:lineRule="exact"/>
                                    <w:ind w:left="0"/>
                                    <w:jc w:val="center"/>
                                    <w:rPr>
                                      <w:rFonts w:eastAsia="標楷體"/>
                                      <w:color w:val="000000" w:themeColor="text1"/>
                                    </w:rPr>
                                  </w:pPr>
                                  <w:r w:rsidRPr="00192138">
                                    <w:rPr>
                                      <w:rFonts w:ascii="標楷體" w:eastAsia="標楷體" w:hAnsi="標楷體" w:hint="eastAsia"/>
                                      <w:color w:val="000000" w:themeColor="text1"/>
                                    </w:rPr>
                                    <w:t>金門縣</w:t>
                                  </w:r>
                                </w:p>
                              </w:tc>
                              <w:tc>
                                <w:tcPr>
                                  <w:tcW w:w="1524" w:type="dxa"/>
                                  <w:shd w:val="clear" w:color="auto" w:fill="auto"/>
                                  <w:vAlign w:val="center"/>
                                </w:tcPr>
                                <w:p w14:paraId="73CB21C0" w14:textId="77777777" w:rsidR="00224DE9" w:rsidRPr="00192138" w:rsidRDefault="00224DE9" w:rsidP="009F0B67">
                                  <w:pPr>
                                    <w:overflowPunct w:val="0"/>
                                    <w:spacing w:line="22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24</w:t>
                                  </w:r>
                                </w:p>
                              </w:tc>
                              <w:tc>
                                <w:tcPr>
                                  <w:tcW w:w="1589" w:type="dxa"/>
                                  <w:shd w:val="clear" w:color="auto" w:fill="auto"/>
                                  <w:vAlign w:val="center"/>
                                </w:tcPr>
                                <w:p w14:paraId="52DAC02E" w14:textId="77777777" w:rsidR="00224DE9" w:rsidRPr="00192138" w:rsidRDefault="00224DE9" w:rsidP="009F0B67">
                                  <w:pPr>
                                    <w:overflowPunct w:val="0"/>
                                    <w:spacing w:line="22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55</w:t>
                                  </w:r>
                                </w:p>
                              </w:tc>
                            </w:tr>
                          </w:tbl>
                          <w:p w14:paraId="2D6A343D" w14:textId="77777777" w:rsidR="00224DE9" w:rsidRPr="00CC6B34" w:rsidRDefault="00224DE9" w:rsidP="00224DE9">
                            <w:pPr>
                              <w:spacing w:line="260" w:lineRule="exact"/>
                              <w:ind w:leftChars="-41" w:left="582" w:hangingChars="405" w:hanging="680"/>
                              <w:jc w:val="both"/>
                              <w:rPr>
                                <w:rFonts w:ascii="標楷體" w:eastAsia="標楷體" w:hAnsi="標楷體"/>
                                <w:spacing w:val="-6"/>
                                <w:sz w:val="18"/>
                                <w:szCs w:val="18"/>
                              </w:rPr>
                            </w:pPr>
                            <w:r w:rsidRPr="00CC6B34">
                              <w:rPr>
                                <w:rFonts w:ascii="標楷體" w:eastAsia="標楷體" w:hAnsi="標楷體" w:hint="eastAsia"/>
                                <w:bCs/>
                                <w:spacing w:val="-6"/>
                                <w:sz w:val="18"/>
                                <w:szCs w:val="18"/>
                              </w:rPr>
                              <w:t>資料來源：整理自衛福部提供及教育部網站公開資料</w:t>
                            </w:r>
                            <w:r w:rsidRPr="00CC6B34">
                              <w:rPr>
                                <w:rFonts w:ascii="標楷體" w:eastAsia="標楷體" w:hAnsi="標楷體"/>
                                <w:color w:val="000000" w:themeColor="text1"/>
                                <w:spacing w:val="-6"/>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3723A8" id="_x0000_s1040" type="#_x0000_t202" style="position:absolute;left:0;text-align:left;margin-left:291.25pt;margin-top:415.05pt;width:203.5pt;height:201.3pt;z-index:251843584;visibility:visible;mso-wrap-style:square;mso-width-percent:0;mso-height-percent:0;mso-wrap-distance-left:9.05pt;mso-wrap-distance-top:3.7pt;mso-wrap-distance-right:9.05pt;mso-wrap-distance-bottom:3.7pt;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" filled="f" stroked="f">
                <v:textbox>
                  <w:txbxContent>
                    <w:p w14:paraId="78E94BC8" w14:textId="77777777" w:rsidR="00224DE9" w:rsidRPr="00125977" w:rsidRDefault="00224DE9" w:rsidP="00D755F9">
                      <w:pPr>
                        <w:tabs>
                          <w:tab w:val="left" w:pos="4494"/>
                        </w:tabs>
                        <w:snapToGrid w:val="0"/>
                        <w:spacing w:line="260" w:lineRule="exact"/>
                        <w:ind w:leftChars="-59" w:left="507" w:rightChars="-9" w:right="-22" w:hangingChars="270" w:hanging="649"/>
                        <w:jc w:val="both"/>
                        <w:rPr>
                          <w:rFonts w:ascii="標楷體" w:eastAsia="標楷體" w:hAnsi="標楷體"/>
                          <w:b/>
                          <w:spacing w:val="-6"/>
                        </w:rPr>
                      </w:pPr>
                      <w:r w:rsidRPr="00125977">
                        <w:rPr>
                          <w:rFonts w:ascii="標楷體" w:eastAsia="標楷體" w:hAnsi="標楷體" w:hint="eastAsia"/>
                          <w:b/>
                        </w:rPr>
                        <w:t>表</w:t>
                      </w:r>
                      <w:r w:rsidRPr="00125977">
                        <w:rPr>
                          <w:rFonts w:ascii="標楷體" w:eastAsia="標楷體" w:hAnsi="標楷體"/>
                          <w:b/>
                        </w:rPr>
                        <w:t>5</w:t>
                      </w:r>
                      <w:r w:rsidRPr="00125977">
                        <w:rPr>
                          <w:rFonts w:ascii="標楷體" w:eastAsia="標楷體" w:hAnsi="標楷體" w:hint="eastAsia"/>
                          <w:b/>
                          <w:spacing w:val="-14"/>
                        </w:rPr>
                        <w:t xml:space="preserve">　</w:t>
                      </w:r>
                      <w:r w:rsidRPr="00125977">
                        <w:rPr>
                          <w:rFonts w:ascii="標楷體" w:eastAsia="標楷體" w:hAnsi="標楷體" w:hint="eastAsia"/>
                          <w:b/>
                          <w:spacing w:val="-10"/>
                        </w:rPr>
                        <w:t>111及</w:t>
                      </w:r>
                      <w:proofErr w:type="gramStart"/>
                      <w:r w:rsidRPr="00125977">
                        <w:rPr>
                          <w:rFonts w:ascii="標楷體" w:eastAsia="標楷體" w:hAnsi="標楷體" w:hint="eastAsia"/>
                          <w:b/>
                          <w:spacing w:val="-10"/>
                        </w:rPr>
                        <w:t>112年度無未升學</w:t>
                      </w:r>
                      <w:proofErr w:type="gramEnd"/>
                      <w:r w:rsidRPr="00125977">
                        <w:rPr>
                          <w:rFonts w:ascii="標楷體" w:eastAsia="標楷體" w:hAnsi="標楷體" w:hint="eastAsia"/>
                          <w:b/>
                          <w:spacing w:val="-10"/>
                        </w:rPr>
                        <w:t>未就業少年接受社勞政服務之縣市潛在服務需求人口</w:t>
                      </w:r>
                    </w:p>
                    <w:p w14:paraId="290D2919" w14:textId="77777777" w:rsidR="00224DE9" w:rsidRPr="00E9210E" w:rsidRDefault="00224DE9" w:rsidP="00224DE9">
                      <w:pPr>
                        <w:tabs>
                          <w:tab w:val="left" w:pos="5362"/>
                        </w:tabs>
                        <w:wordWrap w:val="0"/>
                        <w:autoSpaceDE w:val="0"/>
                        <w:autoSpaceDN w:val="0"/>
                        <w:snapToGrid w:val="0"/>
                        <w:spacing w:line="200" w:lineRule="exact"/>
                        <w:ind w:left="527" w:rightChars="-20" w:right="-48" w:firstLine="400"/>
                        <w:jc w:val="right"/>
                        <w:rPr>
                          <w:rFonts w:ascii="標楷體" w:eastAsia="標楷體" w:hAnsi="標楷體"/>
                          <w:color w:val="000000"/>
                          <w:sz w:val="20"/>
                          <w:lang w:val="zh-TW"/>
                        </w:rPr>
                      </w:pPr>
                      <w:r w:rsidRPr="00E9210E">
                        <w:rPr>
                          <w:rFonts w:ascii="標楷體" w:eastAsia="標楷體" w:hAnsi="標楷體" w:hint="eastAsia"/>
                          <w:color w:val="000000"/>
                          <w:sz w:val="20"/>
                          <w:lang w:val="zh-TW"/>
                        </w:rPr>
                        <w:t>單位：</w:t>
                      </w:r>
                      <w:r>
                        <w:rPr>
                          <w:rFonts w:ascii="標楷體" w:eastAsia="標楷體" w:hAnsi="標楷體" w:hint="eastAsia"/>
                          <w:color w:val="000000"/>
                          <w:sz w:val="20"/>
                          <w:lang w:val="zh-TW"/>
                        </w:rPr>
                        <w:t>人</w:t>
                      </w:r>
                    </w:p>
                    <w:tbl>
                      <w:tblPr>
                        <w:tblStyle w:val="ab"/>
                        <w:tblW w:w="3964" w:type="dxa"/>
                        <w:jc w:val="center"/>
                        <w:tblLayout w:type="fixed"/>
                        <w:tblLook w:val="04A0" w:firstRow="1" w:lastRow="0" w:firstColumn="1" w:lastColumn="0" w:noHBand="0" w:noVBand="1"/>
                      </w:tblPr>
                      <w:tblGrid>
                        <w:gridCol w:w="851"/>
                        <w:gridCol w:w="1524"/>
                        <w:gridCol w:w="1589"/>
                      </w:tblGrid>
                      <w:tr w:rsidR="00224DE9" w:rsidRPr="00E1176F" w14:paraId="243A4EE3" w14:textId="77777777" w:rsidTr="00C42C61">
                        <w:trPr>
                          <w:trHeight w:val="227"/>
                          <w:tblHeader/>
                          <w:jc w:val="center"/>
                        </w:trPr>
                        <w:tc>
                          <w:tcPr>
                            <w:tcW w:w="851" w:type="dxa"/>
                            <w:vMerge w:val="restart"/>
                            <w:tcBorders>
                              <w:tl2br w:val="nil"/>
                            </w:tcBorders>
                            <w:shd w:val="clear" w:color="auto" w:fill="FFE599" w:themeFill="accent4" w:themeFillTint="66"/>
                            <w:vAlign w:val="center"/>
                          </w:tcPr>
                          <w:p w14:paraId="78EE7E38" w14:textId="0B20CE52" w:rsidR="00224DE9" w:rsidRPr="00192138" w:rsidRDefault="00224DE9" w:rsidP="009F0B67">
                            <w:pPr>
                              <w:pStyle w:val="a5"/>
                              <w:overflowPunct w:val="0"/>
                              <w:spacing w:line="240" w:lineRule="exact"/>
                              <w:ind w:left="436" w:hangingChars="218" w:hanging="436"/>
                              <w:jc w:val="center"/>
                              <w:rPr>
                                <w:rFonts w:eastAsia="標楷體"/>
                              </w:rPr>
                            </w:pPr>
                            <w:r w:rsidRPr="00192138">
                              <w:rPr>
                                <w:rFonts w:eastAsia="標楷體"/>
                              </w:rPr>
                              <w:t>縣</w:t>
                            </w:r>
                            <w:r w:rsidR="005129C7" w:rsidRPr="00192138">
                              <w:rPr>
                                <w:rFonts w:eastAsia="標楷體"/>
                              </w:rPr>
                              <w:t>市</w:t>
                            </w:r>
                            <w:r w:rsidRPr="00192138">
                              <w:rPr>
                                <w:rFonts w:eastAsia="標楷體"/>
                              </w:rPr>
                              <w:t>別</w:t>
                            </w:r>
                          </w:p>
                        </w:tc>
                        <w:tc>
                          <w:tcPr>
                            <w:tcW w:w="3113" w:type="dxa"/>
                            <w:gridSpan w:val="2"/>
                            <w:tcBorders>
                              <w:tl2br w:val="nil"/>
                            </w:tcBorders>
                            <w:shd w:val="clear" w:color="auto" w:fill="FFE599" w:themeFill="accent4" w:themeFillTint="66"/>
                            <w:vAlign w:val="center"/>
                          </w:tcPr>
                          <w:p w14:paraId="706D17E3" w14:textId="77777777" w:rsidR="00224DE9" w:rsidRPr="009F0B67" w:rsidRDefault="00224DE9" w:rsidP="009F0B67">
                            <w:pPr>
                              <w:pStyle w:val="a5"/>
                              <w:overflowPunct w:val="0"/>
                              <w:spacing w:line="240" w:lineRule="exact"/>
                              <w:ind w:left="349" w:hangingChars="218" w:hanging="349"/>
                              <w:jc w:val="center"/>
                              <w:rPr>
                                <w:rFonts w:eastAsia="標楷體"/>
                                <w:spacing w:val="-20"/>
                              </w:rPr>
                            </w:pPr>
                            <w:r w:rsidRPr="009F0B67">
                              <w:rPr>
                                <w:rFonts w:eastAsia="標楷體" w:hint="eastAsia"/>
                                <w:spacing w:val="-20"/>
                              </w:rPr>
                              <w:t>高級中等學校畢業生未升學未就業人數</w:t>
                            </w:r>
                          </w:p>
                        </w:tc>
                      </w:tr>
                      <w:tr w:rsidR="00224DE9" w:rsidRPr="00E1176F" w14:paraId="37EF10A9" w14:textId="77777777" w:rsidTr="00213368">
                        <w:trPr>
                          <w:trHeight w:val="397"/>
                          <w:tblHeader/>
                          <w:jc w:val="center"/>
                        </w:trPr>
                        <w:tc>
                          <w:tcPr>
                            <w:tcW w:w="851" w:type="dxa"/>
                            <w:vMerge/>
                            <w:tcBorders>
                              <w:tl2br w:val="nil"/>
                            </w:tcBorders>
                            <w:shd w:val="clear" w:color="auto" w:fill="FFE599" w:themeFill="accent4" w:themeFillTint="66"/>
                            <w:vAlign w:val="center"/>
                          </w:tcPr>
                          <w:p w14:paraId="6BF111D6" w14:textId="77777777" w:rsidR="00224DE9" w:rsidRPr="00192138" w:rsidRDefault="00224DE9" w:rsidP="009F0B67">
                            <w:pPr>
                              <w:pStyle w:val="a5"/>
                              <w:overflowPunct w:val="0"/>
                              <w:spacing w:line="240" w:lineRule="exact"/>
                              <w:ind w:left="436" w:hangingChars="218" w:hanging="436"/>
                              <w:jc w:val="center"/>
                              <w:rPr>
                                <w:rFonts w:eastAsia="標楷體"/>
                              </w:rPr>
                            </w:pPr>
                          </w:p>
                        </w:tc>
                        <w:tc>
                          <w:tcPr>
                            <w:tcW w:w="1524" w:type="dxa"/>
                            <w:tcBorders>
                              <w:tl2br w:val="nil"/>
                            </w:tcBorders>
                            <w:shd w:val="clear" w:color="auto" w:fill="FFE599" w:themeFill="accent4" w:themeFillTint="66"/>
                          </w:tcPr>
                          <w:p w14:paraId="1A462180" w14:textId="77777777" w:rsidR="00224DE9" w:rsidRPr="009F0B67" w:rsidRDefault="00224DE9" w:rsidP="009F0B67">
                            <w:pPr>
                              <w:pStyle w:val="a5"/>
                              <w:overflowPunct w:val="0"/>
                              <w:spacing w:line="240" w:lineRule="exact"/>
                              <w:ind w:left="349" w:hangingChars="218" w:hanging="349"/>
                              <w:jc w:val="center"/>
                              <w:rPr>
                                <w:rFonts w:ascii="標楷體" w:eastAsia="標楷體" w:hAnsi="標楷體"/>
                                <w:spacing w:val="-20"/>
                              </w:rPr>
                            </w:pPr>
                            <w:r w:rsidRPr="009F0B67">
                              <w:rPr>
                                <w:rFonts w:ascii="標楷體" w:eastAsia="標楷體" w:hAnsi="標楷體" w:hint="eastAsia"/>
                                <w:spacing w:val="-20"/>
                              </w:rPr>
                              <w:t>110學年度</w:t>
                            </w:r>
                          </w:p>
                          <w:p w14:paraId="0F7FEE90" w14:textId="77777777" w:rsidR="00224DE9" w:rsidRPr="009F0B67" w:rsidRDefault="00224DE9" w:rsidP="009F0B67">
                            <w:pPr>
                              <w:pStyle w:val="a5"/>
                              <w:overflowPunct w:val="0"/>
                              <w:spacing w:line="240" w:lineRule="exact"/>
                              <w:ind w:left="349" w:hangingChars="218" w:hanging="349"/>
                              <w:jc w:val="center"/>
                              <w:rPr>
                                <w:rFonts w:ascii="標楷體" w:eastAsia="標楷體" w:hAnsi="標楷體"/>
                                <w:spacing w:val="-20"/>
                              </w:rPr>
                            </w:pPr>
                            <w:r w:rsidRPr="009F0B67">
                              <w:rPr>
                                <w:rFonts w:ascii="標楷體" w:eastAsia="標楷體" w:hAnsi="標楷體" w:hint="eastAsia"/>
                                <w:spacing w:val="-20"/>
                              </w:rPr>
                              <w:t>(111年6月離校)</w:t>
                            </w:r>
                          </w:p>
                        </w:tc>
                        <w:tc>
                          <w:tcPr>
                            <w:tcW w:w="1589" w:type="dxa"/>
                            <w:tcBorders>
                              <w:tl2br w:val="nil"/>
                            </w:tcBorders>
                            <w:shd w:val="clear" w:color="auto" w:fill="FFE599" w:themeFill="accent4" w:themeFillTint="66"/>
                          </w:tcPr>
                          <w:p w14:paraId="39EFD398" w14:textId="77777777" w:rsidR="00224DE9" w:rsidRPr="009F0B67" w:rsidRDefault="00224DE9" w:rsidP="009F0B67">
                            <w:pPr>
                              <w:pStyle w:val="a5"/>
                              <w:overflowPunct w:val="0"/>
                              <w:spacing w:line="240" w:lineRule="exact"/>
                              <w:ind w:left="349" w:hangingChars="218" w:hanging="349"/>
                              <w:jc w:val="center"/>
                              <w:rPr>
                                <w:rFonts w:ascii="標楷體" w:eastAsia="標楷體" w:hAnsi="標楷體"/>
                                <w:spacing w:val="-20"/>
                              </w:rPr>
                            </w:pPr>
                            <w:r w:rsidRPr="009F0B67">
                              <w:rPr>
                                <w:rFonts w:ascii="標楷體" w:eastAsia="標楷體" w:hAnsi="標楷體" w:hint="eastAsia"/>
                                <w:spacing w:val="-20"/>
                              </w:rPr>
                              <w:t>111學年度</w:t>
                            </w:r>
                          </w:p>
                          <w:p w14:paraId="40953A6C" w14:textId="77777777" w:rsidR="00224DE9" w:rsidRPr="009F0B67" w:rsidRDefault="00224DE9" w:rsidP="009F0B67">
                            <w:pPr>
                              <w:pStyle w:val="a5"/>
                              <w:overflowPunct w:val="0"/>
                              <w:spacing w:line="240" w:lineRule="exact"/>
                              <w:ind w:left="349" w:hangingChars="218" w:hanging="349"/>
                              <w:jc w:val="center"/>
                              <w:rPr>
                                <w:rFonts w:ascii="標楷體" w:eastAsia="標楷體" w:hAnsi="標楷體"/>
                                <w:spacing w:val="-20"/>
                              </w:rPr>
                            </w:pPr>
                            <w:r w:rsidRPr="009F0B67">
                              <w:rPr>
                                <w:rFonts w:ascii="標楷體" w:eastAsia="標楷體" w:hAnsi="標楷體" w:hint="eastAsia"/>
                                <w:spacing w:val="-20"/>
                              </w:rPr>
                              <w:t>(112年6月離校)</w:t>
                            </w:r>
                          </w:p>
                        </w:tc>
                      </w:tr>
                      <w:tr w:rsidR="00224DE9" w:rsidRPr="00E1176F" w14:paraId="18F91DFF" w14:textId="77777777" w:rsidTr="00C42C61">
                        <w:trPr>
                          <w:trHeight w:val="227"/>
                          <w:jc w:val="center"/>
                        </w:trPr>
                        <w:tc>
                          <w:tcPr>
                            <w:tcW w:w="851" w:type="dxa"/>
                            <w:shd w:val="clear" w:color="auto" w:fill="FFFFE5"/>
                            <w:vAlign w:val="center"/>
                          </w:tcPr>
                          <w:p w14:paraId="695EEB8C" w14:textId="77777777" w:rsidR="00224DE9" w:rsidRPr="00192138" w:rsidRDefault="00224DE9" w:rsidP="009F0B67">
                            <w:pPr>
                              <w:pStyle w:val="a5"/>
                              <w:overflowPunct w:val="0"/>
                              <w:spacing w:line="220" w:lineRule="exact"/>
                              <w:ind w:left="0"/>
                              <w:jc w:val="center"/>
                              <w:rPr>
                                <w:rFonts w:eastAsia="標楷體"/>
                                <w:color w:val="000000" w:themeColor="text1"/>
                              </w:rPr>
                            </w:pPr>
                            <w:r w:rsidRPr="00192138">
                              <w:rPr>
                                <w:rFonts w:ascii="標楷體" w:eastAsia="標楷體" w:hAnsi="標楷體" w:hint="eastAsia"/>
                                <w:color w:val="000000" w:themeColor="text1"/>
                              </w:rPr>
                              <w:t>新竹縣</w:t>
                            </w:r>
                          </w:p>
                        </w:tc>
                        <w:tc>
                          <w:tcPr>
                            <w:tcW w:w="1524" w:type="dxa"/>
                            <w:shd w:val="clear" w:color="auto" w:fill="auto"/>
                            <w:vAlign w:val="center"/>
                          </w:tcPr>
                          <w:p w14:paraId="797F56FD" w14:textId="77777777" w:rsidR="00224DE9" w:rsidRPr="00192138" w:rsidRDefault="00224DE9" w:rsidP="009F0B67">
                            <w:pPr>
                              <w:overflowPunct w:val="0"/>
                              <w:spacing w:line="22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84</w:t>
                            </w:r>
                          </w:p>
                        </w:tc>
                        <w:tc>
                          <w:tcPr>
                            <w:tcW w:w="1589" w:type="dxa"/>
                            <w:shd w:val="clear" w:color="auto" w:fill="auto"/>
                            <w:vAlign w:val="center"/>
                          </w:tcPr>
                          <w:p w14:paraId="25390ECA" w14:textId="77777777" w:rsidR="00224DE9" w:rsidRPr="00192138" w:rsidRDefault="00224DE9" w:rsidP="009F0B67">
                            <w:pPr>
                              <w:overflowPunct w:val="0"/>
                              <w:spacing w:line="22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96</w:t>
                            </w:r>
                          </w:p>
                        </w:tc>
                      </w:tr>
                      <w:tr w:rsidR="00224DE9" w:rsidRPr="00E1176F" w14:paraId="5D0DE4D8" w14:textId="77777777" w:rsidTr="00C42C61">
                        <w:trPr>
                          <w:trHeight w:val="227"/>
                          <w:jc w:val="center"/>
                        </w:trPr>
                        <w:tc>
                          <w:tcPr>
                            <w:tcW w:w="851" w:type="dxa"/>
                            <w:shd w:val="clear" w:color="auto" w:fill="FFFFE5"/>
                            <w:vAlign w:val="center"/>
                          </w:tcPr>
                          <w:p w14:paraId="28008579" w14:textId="77777777" w:rsidR="00224DE9" w:rsidRPr="00192138" w:rsidRDefault="00224DE9" w:rsidP="009F0B67">
                            <w:pPr>
                              <w:pStyle w:val="a5"/>
                              <w:overflowPunct w:val="0"/>
                              <w:spacing w:line="220" w:lineRule="exact"/>
                              <w:ind w:left="0"/>
                              <w:jc w:val="center"/>
                              <w:rPr>
                                <w:rFonts w:eastAsia="標楷體"/>
                                <w:color w:val="000000" w:themeColor="text1"/>
                              </w:rPr>
                            </w:pPr>
                            <w:r w:rsidRPr="00192138">
                              <w:rPr>
                                <w:rFonts w:ascii="標楷體" w:eastAsia="標楷體" w:hAnsi="標楷體" w:hint="eastAsia"/>
                                <w:color w:val="000000" w:themeColor="text1"/>
                              </w:rPr>
                              <w:t>苗栗縣</w:t>
                            </w:r>
                          </w:p>
                        </w:tc>
                        <w:tc>
                          <w:tcPr>
                            <w:tcW w:w="1524" w:type="dxa"/>
                            <w:shd w:val="clear" w:color="auto" w:fill="auto"/>
                            <w:vAlign w:val="center"/>
                          </w:tcPr>
                          <w:p w14:paraId="370D3186" w14:textId="77777777" w:rsidR="00224DE9" w:rsidRPr="00192138" w:rsidRDefault="00224DE9" w:rsidP="009F0B67">
                            <w:pPr>
                              <w:overflowPunct w:val="0"/>
                              <w:spacing w:line="22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82</w:t>
                            </w:r>
                          </w:p>
                        </w:tc>
                        <w:tc>
                          <w:tcPr>
                            <w:tcW w:w="1589" w:type="dxa"/>
                            <w:shd w:val="clear" w:color="auto" w:fill="auto"/>
                            <w:vAlign w:val="center"/>
                          </w:tcPr>
                          <w:p w14:paraId="1031AEDC" w14:textId="77777777" w:rsidR="00224DE9" w:rsidRPr="00192138" w:rsidRDefault="00224DE9" w:rsidP="009F0B67">
                            <w:pPr>
                              <w:overflowPunct w:val="0"/>
                              <w:spacing w:line="22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108</w:t>
                            </w:r>
                          </w:p>
                        </w:tc>
                      </w:tr>
                      <w:tr w:rsidR="00224DE9" w:rsidRPr="00E1176F" w14:paraId="4F02EFD1" w14:textId="77777777" w:rsidTr="00C42C61">
                        <w:trPr>
                          <w:trHeight w:val="227"/>
                          <w:jc w:val="center"/>
                        </w:trPr>
                        <w:tc>
                          <w:tcPr>
                            <w:tcW w:w="851" w:type="dxa"/>
                            <w:shd w:val="clear" w:color="auto" w:fill="FFFFE5"/>
                            <w:vAlign w:val="center"/>
                          </w:tcPr>
                          <w:p w14:paraId="791111C6" w14:textId="77777777" w:rsidR="00224DE9" w:rsidRPr="00192138" w:rsidRDefault="00224DE9" w:rsidP="009F0B67">
                            <w:pPr>
                              <w:pStyle w:val="a5"/>
                              <w:overflowPunct w:val="0"/>
                              <w:spacing w:line="220" w:lineRule="exact"/>
                              <w:ind w:left="0"/>
                              <w:jc w:val="center"/>
                              <w:rPr>
                                <w:rFonts w:eastAsia="標楷體"/>
                                <w:color w:val="000000" w:themeColor="text1"/>
                              </w:rPr>
                            </w:pPr>
                            <w:r w:rsidRPr="00192138">
                              <w:rPr>
                                <w:rFonts w:ascii="標楷體" w:eastAsia="標楷體" w:hAnsi="標楷體" w:hint="eastAsia"/>
                                <w:color w:val="000000" w:themeColor="text1"/>
                              </w:rPr>
                              <w:t>嘉義市</w:t>
                            </w:r>
                          </w:p>
                        </w:tc>
                        <w:tc>
                          <w:tcPr>
                            <w:tcW w:w="1524" w:type="dxa"/>
                            <w:shd w:val="clear" w:color="auto" w:fill="auto"/>
                            <w:vAlign w:val="center"/>
                          </w:tcPr>
                          <w:p w14:paraId="1EE3DAEF" w14:textId="77777777" w:rsidR="00224DE9" w:rsidRPr="00192138" w:rsidRDefault="00224DE9" w:rsidP="009F0B67">
                            <w:pPr>
                              <w:overflowPunct w:val="0"/>
                              <w:spacing w:line="22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210</w:t>
                            </w:r>
                          </w:p>
                        </w:tc>
                        <w:tc>
                          <w:tcPr>
                            <w:tcW w:w="1589" w:type="dxa"/>
                            <w:shd w:val="clear" w:color="auto" w:fill="auto"/>
                            <w:vAlign w:val="center"/>
                          </w:tcPr>
                          <w:p w14:paraId="2652BBFF" w14:textId="77777777" w:rsidR="00224DE9" w:rsidRPr="00192138" w:rsidRDefault="00224DE9" w:rsidP="009F0B67">
                            <w:pPr>
                              <w:overflowPunct w:val="0"/>
                              <w:spacing w:line="22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266</w:t>
                            </w:r>
                          </w:p>
                        </w:tc>
                      </w:tr>
                      <w:tr w:rsidR="00224DE9" w:rsidRPr="00E1176F" w14:paraId="0981232F" w14:textId="77777777" w:rsidTr="00C42C61">
                        <w:trPr>
                          <w:trHeight w:val="227"/>
                          <w:jc w:val="center"/>
                        </w:trPr>
                        <w:tc>
                          <w:tcPr>
                            <w:tcW w:w="851" w:type="dxa"/>
                            <w:shd w:val="clear" w:color="auto" w:fill="FFFFE5"/>
                            <w:vAlign w:val="center"/>
                          </w:tcPr>
                          <w:p w14:paraId="3EB6F806" w14:textId="77777777" w:rsidR="00224DE9" w:rsidRPr="00192138" w:rsidRDefault="00224DE9" w:rsidP="009F0B67">
                            <w:pPr>
                              <w:pStyle w:val="a5"/>
                              <w:overflowPunct w:val="0"/>
                              <w:spacing w:line="220" w:lineRule="exact"/>
                              <w:ind w:left="0"/>
                              <w:jc w:val="center"/>
                              <w:rPr>
                                <w:rFonts w:eastAsia="標楷體"/>
                                <w:color w:val="000000" w:themeColor="text1"/>
                              </w:rPr>
                            </w:pPr>
                            <w:r w:rsidRPr="00192138">
                              <w:rPr>
                                <w:rFonts w:ascii="標楷體" w:eastAsia="標楷體" w:hAnsi="標楷體" w:hint="eastAsia"/>
                                <w:color w:val="000000" w:themeColor="text1"/>
                              </w:rPr>
                              <w:t>屏東縣</w:t>
                            </w:r>
                          </w:p>
                        </w:tc>
                        <w:tc>
                          <w:tcPr>
                            <w:tcW w:w="1524" w:type="dxa"/>
                            <w:shd w:val="clear" w:color="auto" w:fill="auto"/>
                            <w:vAlign w:val="center"/>
                          </w:tcPr>
                          <w:p w14:paraId="0C55C285" w14:textId="77777777" w:rsidR="00224DE9" w:rsidRPr="00192138" w:rsidRDefault="00224DE9" w:rsidP="009F0B67">
                            <w:pPr>
                              <w:overflowPunct w:val="0"/>
                              <w:spacing w:line="22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225</w:t>
                            </w:r>
                          </w:p>
                        </w:tc>
                        <w:tc>
                          <w:tcPr>
                            <w:tcW w:w="1589" w:type="dxa"/>
                            <w:shd w:val="clear" w:color="auto" w:fill="auto"/>
                            <w:vAlign w:val="center"/>
                          </w:tcPr>
                          <w:p w14:paraId="51140E9B" w14:textId="77777777" w:rsidR="00224DE9" w:rsidRPr="00192138" w:rsidRDefault="00224DE9" w:rsidP="009F0B67">
                            <w:pPr>
                              <w:overflowPunct w:val="0"/>
                              <w:spacing w:line="22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198</w:t>
                            </w:r>
                          </w:p>
                        </w:tc>
                      </w:tr>
                      <w:tr w:rsidR="00224DE9" w:rsidRPr="00E1176F" w14:paraId="5A0EC467" w14:textId="77777777" w:rsidTr="00C42C61">
                        <w:trPr>
                          <w:trHeight w:val="227"/>
                          <w:jc w:val="center"/>
                        </w:trPr>
                        <w:tc>
                          <w:tcPr>
                            <w:tcW w:w="851" w:type="dxa"/>
                            <w:shd w:val="clear" w:color="auto" w:fill="FFFFE5"/>
                            <w:vAlign w:val="center"/>
                          </w:tcPr>
                          <w:p w14:paraId="3A2F7181" w14:textId="77777777" w:rsidR="00224DE9" w:rsidRPr="00192138" w:rsidRDefault="00224DE9" w:rsidP="009F0B67">
                            <w:pPr>
                              <w:pStyle w:val="a5"/>
                              <w:overflowPunct w:val="0"/>
                              <w:spacing w:line="220" w:lineRule="exact"/>
                              <w:ind w:left="0"/>
                              <w:jc w:val="center"/>
                              <w:rPr>
                                <w:rFonts w:eastAsia="標楷體"/>
                                <w:color w:val="000000" w:themeColor="text1"/>
                              </w:rPr>
                            </w:pPr>
                            <w:r w:rsidRPr="00192138">
                              <w:rPr>
                                <w:rFonts w:ascii="標楷體" w:eastAsia="標楷體" w:hAnsi="標楷體" w:hint="eastAsia"/>
                                <w:color w:val="000000" w:themeColor="text1"/>
                              </w:rPr>
                              <w:t>花蓮縣</w:t>
                            </w:r>
                          </w:p>
                        </w:tc>
                        <w:tc>
                          <w:tcPr>
                            <w:tcW w:w="1524" w:type="dxa"/>
                            <w:shd w:val="clear" w:color="auto" w:fill="auto"/>
                            <w:vAlign w:val="center"/>
                          </w:tcPr>
                          <w:p w14:paraId="49223AE1" w14:textId="77777777" w:rsidR="00224DE9" w:rsidRPr="00192138" w:rsidRDefault="00224DE9" w:rsidP="009F0B67">
                            <w:pPr>
                              <w:overflowPunct w:val="0"/>
                              <w:spacing w:line="22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115</w:t>
                            </w:r>
                          </w:p>
                        </w:tc>
                        <w:tc>
                          <w:tcPr>
                            <w:tcW w:w="1589" w:type="dxa"/>
                            <w:shd w:val="clear" w:color="auto" w:fill="auto"/>
                            <w:vAlign w:val="center"/>
                          </w:tcPr>
                          <w:p w14:paraId="41399B7C" w14:textId="77777777" w:rsidR="00224DE9" w:rsidRPr="00192138" w:rsidRDefault="00224DE9" w:rsidP="009F0B67">
                            <w:pPr>
                              <w:overflowPunct w:val="0"/>
                              <w:spacing w:line="22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125</w:t>
                            </w:r>
                          </w:p>
                        </w:tc>
                      </w:tr>
                      <w:tr w:rsidR="00224DE9" w:rsidRPr="00E1176F" w14:paraId="4B4CDB20" w14:textId="77777777" w:rsidTr="00C42C61">
                        <w:trPr>
                          <w:trHeight w:val="227"/>
                          <w:jc w:val="center"/>
                        </w:trPr>
                        <w:tc>
                          <w:tcPr>
                            <w:tcW w:w="851" w:type="dxa"/>
                            <w:shd w:val="clear" w:color="auto" w:fill="FFFFE5"/>
                            <w:vAlign w:val="center"/>
                          </w:tcPr>
                          <w:p w14:paraId="039193E4" w14:textId="77777777" w:rsidR="00224DE9" w:rsidRPr="00192138" w:rsidRDefault="00224DE9" w:rsidP="009F0B67">
                            <w:pPr>
                              <w:pStyle w:val="a5"/>
                              <w:overflowPunct w:val="0"/>
                              <w:spacing w:line="220" w:lineRule="exact"/>
                              <w:ind w:left="0"/>
                              <w:jc w:val="center"/>
                              <w:rPr>
                                <w:rFonts w:eastAsia="標楷體"/>
                                <w:color w:val="000000" w:themeColor="text1"/>
                              </w:rPr>
                            </w:pPr>
                            <w:proofErr w:type="gramStart"/>
                            <w:r w:rsidRPr="00192138">
                              <w:rPr>
                                <w:rFonts w:ascii="標楷體" w:eastAsia="標楷體" w:hAnsi="標楷體" w:hint="eastAsia"/>
                                <w:color w:val="000000" w:themeColor="text1"/>
                              </w:rPr>
                              <w:t>臺</w:t>
                            </w:r>
                            <w:proofErr w:type="gramEnd"/>
                            <w:r w:rsidRPr="00192138">
                              <w:rPr>
                                <w:rFonts w:ascii="標楷體" w:eastAsia="標楷體" w:hAnsi="標楷體" w:hint="eastAsia"/>
                                <w:color w:val="000000" w:themeColor="text1"/>
                              </w:rPr>
                              <w:t>東縣</w:t>
                            </w:r>
                          </w:p>
                        </w:tc>
                        <w:tc>
                          <w:tcPr>
                            <w:tcW w:w="1524" w:type="dxa"/>
                            <w:shd w:val="clear" w:color="auto" w:fill="auto"/>
                            <w:vAlign w:val="center"/>
                          </w:tcPr>
                          <w:p w14:paraId="02E33799" w14:textId="77777777" w:rsidR="00224DE9" w:rsidRPr="00192138" w:rsidRDefault="00224DE9" w:rsidP="009F0B67">
                            <w:pPr>
                              <w:overflowPunct w:val="0"/>
                              <w:spacing w:line="22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42</w:t>
                            </w:r>
                          </w:p>
                        </w:tc>
                        <w:tc>
                          <w:tcPr>
                            <w:tcW w:w="1589" w:type="dxa"/>
                            <w:shd w:val="clear" w:color="auto" w:fill="auto"/>
                            <w:vAlign w:val="center"/>
                          </w:tcPr>
                          <w:p w14:paraId="61D88AAC" w14:textId="77777777" w:rsidR="00224DE9" w:rsidRPr="00192138" w:rsidRDefault="00224DE9" w:rsidP="009F0B67">
                            <w:pPr>
                              <w:overflowPunct w:val="0"/>
                              <w:spacing w:line="22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47</w:t>
                            </w:r>
                          </w:p>
                        </w:tc>
                      </w:tr>
                      <w:tr w:rsidR="00224DE9" w:rsidRPr="00E1176F" w14:paraId="3E88FED9" w14:textId="77777777" w:rsidTr="00C42C61">
                        <w:trPr>
                          <w:trHeight w:val="227"/>
                          <w:jc w:val="center"/>
                        </w:trPr>
                        <w:tc>
                          <w:tcPr>
                            <w:tcW w:w="851" w:type="dxa"/>
                            <w:shd w:val="clear" w:color="auto" w:fill="FFFFE5"/>
                            <w:vAlign w:val="center"/>
                          </w:tcPr>
                          <w:p w14:paraId="5E7F4805" w14:textId="77777777" w:rsidR="00224DE9" w:rsidRPr="00192138" w:rsidRDefault="00224DE9" w:rsidP="009F0B67">
                            <w:pPr>
                              <w:pStyle w:val="a5"/>
                              <w:overflowPunct w:val="0"/>
                              <w:spacing w:line="220" w:lineRule="exact"/>
                              <w:ind w:left="0"/>
                              <w:jc w:val="center"/>
                              <w:rPr>
                                <w:rFonts w:eastAsia="標楷體"/>
                                <w:color w:val="000000" w:themeColor="text1"/>
                              </w:rPr>
                            </w:pPr>
                            <w:r w:rsidRPr="00192138">
                              <w:rPr>
                                <w:rFonts w:ascii="標楷體" w:eastAsia="標楷體" w:hAnsi="標楷體" w:hint="eastAsia"/>
                                <w:color w:val="000000" w:themeColor="text1"/>
                              </w:rPr>
                              <w:t>澎湖縣</w:t>
                            </w:r>
                          </w:p>
                        </w:tc>
                        <w:tc>
                          <w:tcPr>
                            <w:tcW w:w="1524" w:type="dxa"/>
                            <w:shd w:val="clear" w:color="auto" w:fill="auto"/>
                            <w:vAlign w:val="center"/>
                          </w:tcPr>
                          <w:p w14:paraId="53FAC926" w14:textId="77777777" w:rsidR="00224DE9" w:rsidRPr="00192138" w:rsidRDefault="00224DE9" w:rsidP="009F0B67">
                            <w:pPr>
                              <w:overflowPunct w:val="0"/>
                              <w:spacing w:line="22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31</w:t>
                            </w:r>
                          </w:p>
                        </w:tc>
                        <w:tc>
                          <w:tcPr>
                            <w:tcW w:w="1589" w:type="dxa"/>
                            <w:shd w:val="clear" w:color="auto" w:fill="auto"/>
                            <w:vAlign w:val="center"/>
                          </w:tcPr>
                          <w:p w14:paraId="57038EC5" w14:textId="77777777" w:rsidR="00224DE9" w:rsidRPr="00192138" w:rsidRDefault="00224DE9" w:rsidP="009F0B67">
                            <w:pPr>
                              <w:overflowPunct w:val="0"/>
                              <w:spacing w:line="22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26</w:t>
                            </w:r>
                          </w:p>
                        </w:tc>
                      </w:tr>
                      <w:tr w:rsidR="00224DE9" w:rsidRPr="00E1176F" w14:paraId="2D0B8140" w14:textId="77777777" w:rsidTr="00C42C61">
                        <w:trPr>
                          <w:trHeight w:val="227"/>
                          <w:jc w:val="center"/>
                        </w:trPr>
                        <w:tc>
                          <w:tcPr>
                            <w:tcW w:w="851" w:type="dxa"/>
                            <w:shd w:val="clear" w:color="auto" w:fill="FFFFE5"/>
                            <w:vAlign w:val="center"/>
                          </w:tcPr>
                          <w:p w14:paraId="28A59829" w14:textId="77777777" w:rsidR="00224DE9" w:rsidRPr="00192138" w:rsidRDefault="00224DE9" w:rsidP="009F0B67">
                            <w:pPr>
                              <w:pStyle w:val="a5"/>
                              <w:overflowPunct w:val="0"/>
                              <w:spacing w:line="220" w:lineRule="exact"/>
                              <w:ind w:left="0"/>
                              <w:jc w:val="center"/>
                              <w:rPr>
                                <w:rFonts w:eastAsia="標楷體"/>
                                <w:color w:val="000000" w:themeColor="text1"/>
                              </w:rPr>
                            </w:pPr>
                            <w:r w:rsidRPr="00192138">
                              <w:rPr>
                                <w:rFonts w:ascii="標楷體" w:eastAsia="標楷體" w:hAnsi="標楷體" w:hint="eastAsia"/>
                                <w:color w:val="000000" w:themeColor="text1"/>
                              </w:rPr>
                              <w:t>金門縣</w:t>
                            </w:r>
                          </w:p>
                        </w:tc>
                        <w:tc>
                          <w:tcPr>
                            <w:tcW w:w="1524" w:type="dxa"/>
                            <w:shd w:val="clear" w:color="auto" w:fill="auto"/>
                            <w:vAlign w:val="center"/>
                          </w:tcPr>
                          <w:p w14:paraId="73CB21C0" w14:textId="77777777" w:rsidR="00224DE9" w:rsidRPr="00192138" w:rsidRDefault="00224DE9" w:rsidP="009F0B67">
                            <w:pPr>
                              <w:overflowPunct w:val="0"/>
                              <w:spacing w:line="22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24</w:t>
                            </w:r>
                          </w:p>
                        </w:tc>
                        <w:tc>
                          <w:tcPr>
                            <w:tcW w:w="1589" w:type="dxa"/>
                            <w:shd w:val="clear" w:color="auto" w:fill="auto"/>
                            <w:vAlign w:val="center"/>
                          </w:tcPr>
                          <w:p w14:paraId="52DAC02E" w14:textId="77777777" w:rsidR="00224DE9" w:rsidRPr="00192138" w:rsidRDefault="00224DE9" w:rsidP="009F0B67">
                            <w:pPr>
                              <w:overflowPunct w:val="0"/>
                              <w:spacing w:line="220" w:lineRule="exact"/>
                              <w:jc w:val="right"/>
                              <w:rPr>
                                <w:rFonts w:ascii="標楷體" w:eastAsia="標楷體" w:hAnsi="標楷體"/>
                                <w:color w:val="000000"/>
                                <w:sz w:val="20"/>
                                <w:szCs w:val="20"/>
                              </w:rPr>
                            </w:pPr>
                            <w:r w:rsidRPr="00192138">
                              <w:rPr>
                                <w:rFonts w:ascii="標楷體" w:eastAsia="標楷體" w:hAnsi="標楷體" w:hint="eastAsia"/>
                                <w:color w:val="000000"/>
                                <w:sz w:val="20"/>
                                <w:szCs w:val="20"/>
                              </w:rPr>
                              <w:t>55</w:t>
                            </w:r>
                          </w:p>
                        </w:tc>
                      </w:tr>
                    </w:tbl>
                    <w:p w14:paraId="2D6A343D" w14:textId="77777777" w:rsidR="00224DE9" w:rsidRPr="00CC6B34" w:rsidRDefault="00224DE9" w:rsidP="00224DE9">
                      <w:pPr>
                        <w:spacing w:line="260" w:lineRule="exact"/>
                        <w:ind w:leftChars="-41" w:left="582" w:hangingChars="405" w:hanging="680"/>
                        <w:jc w:val="both"/>
                        <w:rPr>
                          <w:rFonts w:ascii="標楷體" w:eastAsia="標楷體" w:hAnsi="標楷體"/>
                          <w:spacing w:val="-6"/>
                          <w:sz w:val="18"/>
                          <w:szCs w:val="18"/>
                        </w:rPr>
                      </w:pPr>
                      <w:r w:rsidRPr="00CC6B34">
                        <w:rPr>
                          <w:rFonts w:ascii="標楷體" w:eastAsia="標楷體" w:hAnsi="標楷體" w:hint="eastAsia"/>
                          <w:bCs/>
                          <w:spacing w:val="-6"/>
                          <w:sz w:val="18"/>
                          <w:szCs w:val="18"/>
                        </w:rPr>
                        <w:t>資料來源：整理自衛福部提供及教育部網站公開資料</w:t>
                      </w:r>
                      <w:r w:rsidRPr="00CC6B34">
                        <w:rPr>
                          <w:rFonts w:ascii="標楷體" w:eastAsia="標楷體" w:hAnsi="標楷體"/>
                          <w:color w:val="000000" w:themeColor="text1"/>
                          <w:spacing w:val="-6"/>
                          <w:sz w:val="18"/>
                          <w:szCs w:val="18"/>
                        </w:rPr>
                        <w:t>。</w:t>
                      </w:r>
                    </w:p>
                  </w:txbxContent>
                </v:textbox>
                <w10:wrap type="square" anchorx="margin" anchory="margin"/>
              </v:shape>
            </w:pict>
          </mc:Fallback>
        </mc:AlternateContent>
      </w:r>
      <w:proofErr w:type="gramStart"/>
      <w:r w:rsidR="00224DE9" w:rsidRPr="00224DE9">
        <w:rPr>
          <w:rFonts w:hAnsi="標楷體" w:hint="eastAsia"/>
          <w:bCs w:val="0"/>
          <w:sz w:val="28"/>
          <w:szCs w:val="28"/>
        </w:rPr>
        <w:t>務需</w:t>
      </w:r>
      <w:proofErr w:type="gramEnd"/>
      <w:r w:rsidR="00224DE9" w:rsidRPr="00224DE9">
        <w:rPr>
          <w:rFonts w:hAnsi="標楷體" w:hint="eastAsia"/>
          <w:bCs w:val="0"/>
          <w:sz w:val="28"/>
          <w:szCs w:val="28"/>
        </w:rPr>
        <w:t>求人口未獲適當協助；（3）</w:t>
      </w:r>
      <w:proofErr w:type="gramStart"/>
      <w:r w:rsidR="00224DE9" w:rsidRPr="00224DE9">
        <w:rPr>
          <w:rFonts w:hAnsi="標楷體" w:hint="eastAsia"/>
          <w:bCs w:val="0"/>
          <w:sz w:val="28"/>
          <w:szCs w:val="28"/>
        </w:rPr>
        <w:t>按衛福部112</w:t>
      </w:r>
      <w:proofErr w:type="gramEnd"/>
      <w:r w:rsidR="00224DE9" w:rsidRPr="00224DE9">
        <w:rPr>
          <w:rFonts w:hAnsi="標楷體" w:hint="eastAsia"/>
          <w:bCs w:val="0"/>
          <w:sz w:val="28"/>
          <w:szCs w:val="28"/>
        </w:rPr>
        <w:t>年度委託辦理「社會救助法修法規劃研究案」之研究</w:t>
      </w:r>
      <w:proofErr w:type="gramStart"/>
      <w:r w:rsidR="00224DE9" w:rsidRPr="00224DE9">
        <w:rPr>
          <w:rFonts w:hAnsi="標楷體" w:hint="eastAsia"/>
          <w:bCs w:val="0"/>
          <w:sz w:val="28"/>
          <w:szCs w:val="28"/>
        </w:rPr>
        <w:t>報告列述</w:t>
      </w:r>
      <w:proofErr w:type="gramEnd"/>
      <w:r w:rsidR="00224DE9" w:rsidRPr="00224DE9">
        <w:rPr>
          <w:rFonts w:hAnsi="標楷體" w:hint="eastAsia"/>
          <w:bCs w:val="0"/>
          <w:sz w:val="28"/>
          <w:szCs w:val="28"/>
        </w:rPr>
        <w:t>，現行社會救助法第15條規定提供或轉</w:t>
      </w:r>
      <w:proofErr w:type="gramStart"/>
      <w:r w:rsidR="00224DE9" w:rsidRPr="00224DE9">
        <w:rPr>
          <w:rFonts w:hAnsi="標楷體" w:hint="eastAsia"/>
          <w:bCs w:val="0"/>
          <w:sz w:val="28"/>
          <w:szCs w:val="28"/>
        </w:rPr>
        <w:t>介</w:t>
      </w:r>
      <w:proofErr w:type="gramEnd"/>
      <w:r w:rsidR="00224DE9" w:rsidRPr="00224DE9">
        <w:rPr>
          <w:rFonts w:hAnsi="標楷體" w:hint="eastAsia"/>
          <w:bCs w:val="0"/>
          <w:sz w:val="28"/>
          <w:szCs w:val="28"/>
        </w:rPr>
        <w:t>相關就業服務之主管機關為社政單位，且部分市縣政府提出應於社會救助法中明定</w:t>
      </w:r>
      <w:proofErr w:type="gramStart"/>
      <w:r w:rsidR="00224DE9" w:rsidRPr="00224DE9">
        <w:rPr>
          <w:rFonts w:hAnsi="標楷體" w:hint="eastAsia"/>
          <w:bCs w:val="0"/>
          <w:sz w:val="28"/>
          <w:szCs w:val="28"/>
        </w:rPr>
        <w:t>勞</w:t>
      </w:r>
      <w:proofErr w:type="gramEnd"/>
      <w:r w:rsidR="00224DE9" w:rsidRPr="00224DE9">
        <w:rPr>
          <w:rFonts w:hAnsi="標楷體" w:hint="eastAsia"/>
          <w:bCs w:val="0"/>
          <w:sz w:val="28"/>
          <w:szCs w:val="28"/>
        </w:rPr>
        <w:t>政主管機關角色之意見，</w:t>
      </w:r>
      <w:proofErr w:type="gramStart"/>
      <w:r w:rsidR="00224DE9" w:rsidRPr="00224DE9">
        <w:rPr>
          <w:rFonts w:hAnsi="標楷體" w:hint="eastAsia"/>
          <w:bCs w:val="0"/>
          <w:sz w:val="28"/>
          <w:szCs w:val="28"/>
        </w:rPr>
        <w:t>爰</w:t>
      </w:r>
      <w:proofErr w:type="gramEnd"/>
      <w:r w:rsidR="00224DE9" w:rsidRPr="00224DE9">
        <w:rPr>
          <w:rFonts w:hAnsi="標楷體" w:hint="eastAsia"/>
          <w:bCs w:val="0"/>
          <w:sz w:val="28"/>
          <w:szCs w:val="28"/>
        </w:rPr>
        <w:t>建議參</w:t>
      </w:r>
      <w:proofErr w:type="gramStart"/>
      <w:r w:rsidR="00224DE9" w:rsidRPr="00224DE9">
        <w:rPr>
          <w:rFonts w:hAnsi="標楷體" w:hint="eastAsia"/>
          <w:bCs w:val="0"/>
          <w:sz w:val="28"/>
          <w:szCs w:val="28"/>
        </w:rPr>
        <w:t>採</w:t>
      </w:r>
      <w:proofErr w:type="gramEnd"/>
      <w:r w:rsidR="00224DE9" w:rsidRPr="00224DE9">
        <w:rPr>
          <w:rFonts w:hAnsi="標楷體" w:hint="eastAsia"/>
          <w:bCs w:val="0"/>
          <w:sz w:val="28"/>
          <w:szCs w:val="28"/>
        </w:rPr>
        <w:t>日本生活保護法及英國就業協助策略，將社</w:t>
      </w:r>
      <w:proofErr w:type="gramStart"/>
      <w:r w:rsidR="00224DE9" w:rsidRPr="00224DE9">
        <w:rPr>
          <w:rFonts w:hAnsi="標楷體" w:hint="eastAsia"/>
          <w:bCs w:val="0"/>
          <w:sz w:val="28"/>
          <w:szCs w:val="28"/>
        </w:rPr>
        <w:t>勞</w:t>
      </w:r>
      <w:proofErr w:type="gramEnd"/>
      <w:r w:rsidR="00224DE9" w:rsidRPr="00224DE9">
        <w:rPr>
          <w:rFonts w:hAnsi="標楷體" w:hint="eastAsia"/>
          <w:bCs w:val="0"/>
          <w:sz w:val="28"/>
          <w:szCs w:val="28"/>
        </w:rPr>
        <w:t>政服務納入法定服務等，顯示政府推動社</w:t>
      </w:r>
      <w:proofErr w:type="gramStart"/>
      <w:r w:rsidR="00224DE9" w:rsidRPr="00224DE9">
        <w:rPr>
          <w:rFonts w:hAnsi="標楷體" w:hint="eastAsia"/>
          <w:bCs w:val="0"/>
          <w:sz w:val="28"/>
          <w:szCs w:val="28"/>
        </w:rPr>
        <w:t>勞</w:t>
      </w:r>
      <w:proofErr w:type="gramEnd"/>
      <w:r w:rsidR="00224DE9" w:rsidRPr="00224DE9">
        <w:rPr>
          <w:rFonts w:hAnsi="標楷體" w:hint="eastAsia"/>
          <w:bCs w:val="0"/>
          <w:sz w:val="28"/>
          <w:szCs w:val="28"/>
        </w:rPr>
        <w:t>政服務有賴社政與勞政主管機關合作協助就業條件相對不利者，然現行社會救助法對於勞政主管機關之權責事項尚乏明確規範，</w:t>
      </w:r>
      <w:proofErr w:type="gramStart"/>
      <w:r w:rsidR="00224DE9" w:rsidRPr="00224DE9">
        <w:rPr>
          <w:rFonts w:hAnsi="標楷體" w:hint="eastAsia"/>
          <w:bCs w:val="0"/>
          <w:sz w:val="28"/>
          <w:szCs w:val="28"/>
        </w:rPr>
        <w:t>且跨機關</w:t>
      </w:r>
      <w:proofErr w:type="gramEnd"/>
      <w:r w:rsidR="00224DE9" w:rsidRPr="00224DE9">
        <w:rPr>
          <w:rFonts w:hAnsi="標楷體" w:hint="eastAsia"/>
          <w:bCs w:val="0"/>
          <w:sz w:val="28"/>
          <w:szCs w:val="28"/>
        </w:rPr>
        <w:t>橫向聯繫尚待強化等情事，經函</w:t>
      </w:r>
      <w:proofErr w:type="gramStart"/>
      <w:r w:rsidR="00224DE9" w:rsidRPr="00224DE9">
        <w:rPr>
          <w:rFonts w:hAnsi="標楷體" w:hint="eastAsia"/>
          <w:bCs w:val="0"/>
          <w:sz w:val="28"/>
          <w:szCs w:val="28"/>
        </w:rPr>
        <w:t>請衛福部研</w:t>
      </w:r>
      <w:proofErr w:type="gramEnd"/>
      <w:r w:rsidR="00224DE9" w:rsidRPr="00224DE9">
        <w:rPr>
          <w:rFonts w:hAnsi="標楷體" w:hint="eastAsia"/>
          <w:bCs w:val="0"/>
          <w:sz w:val="28"/>
          <w:szCs w:val="28"/>
        </w:rPr>
        <w:t>謀改善，以增進就業脫貧服務成效。</w:t>
      </w:r>
      <w:proofErr w:type="gramStart"/>
      <w:r w:rsidR="00224DE9" w:rsidRPr="00002397">
        <w:rPr>
          <w:rFonts w:hAnsi="標楷體" w:hint="eastAsia"/>
          <w:bCs w:val="0"/>
          <w:spacing w:val="-10"/>
          <w:sz w:val="28"/>
          <w:szCs w:val="28"/>
        </w:rPr>
        <w:t>【</w:t>
      </w:r>
      <w:proofErr w:type="gramEnd"/>
      <w:r w:rsidR="00224DE9" w:rsidRPr="00002397">
        <w:rPr>
          <w:rFonts w:hAnsi="標楷體" w:hint="eastAsia"/>
          <w:bCs w:val="0"/>
          <w:spacing w:val="-10"/>
          <w:sz w:val="28"/>
          <w:szCs w:val="28"/>
        </w:rPr>
        <w:t>詳總決算審核報告</w:t>
      </w:r>
      <w:proofErr w:type="gramStart"/>
      <w:r w:rsidR="00224DE9" w:rsidRPr="00002397">
        <w:rPr>
          <w:rFonts w:hAnsi="標楷體" w:hint="eastAsia"/>
          <w:bCs w:val="0"/>
          <w:spacing w:val="-10"/>
          <w:sz w:val="28"/>
          <w:szCs w:val="28"/>
        </w:rPr>
        <w:t>第</w:t>
      </w:r>
      <w:r w:rsidR="00224DE9" w:rsidRPr="00002397">
        <w:rPr>
          <w:rFonts w:hAnsi="標楷體"/>
          <w:bCs w:val="0"/>
          <w:spacing w:val="-10"/>
          <w:sz w:val="28"/>
          <w:szCs w:val="28"/>
        </w:rPr>
        <w:t>2</w:t>
      </w:r>
      <w:r w:rsidR="00224DE9" w:rsidRPr="00002397">
        <w:rPr>
          <w:rFonts w:hAnsi="標楷體" w:hint="eastAsia"/>
          <w:bCs w:val="0"/>
          <w:spacing w:val="-10"/>
          <w:sz w:val="28"/>
          <w:szCs w:val="28"/>
        </w:rPr>
        <w:t>冊丙</w:t>
      </w:r>
      <w:proofErr w:type="gramEnd"/>
      <w:r w:rsidR="00224DE9" w:rsidRPr="00002397">
        <w:rPr>
          <w:rFonts w:hAnsi="標楷體" w:hint="eastAsia"/>
          <w:bCs w:val="0"/>
          <w:spacing w:val="-10"/>
          <w:sz w:val="28"/>
          <w:szCs w:val="28"/>
        </w:rPr>
        <w:t>、拾柒、衛生福利部主管項下重要審核意見（</w:t>
      </w:r>
      <w:r w:rsidR="00CE381A" w:rsidRPr="00002397">
        <w:rPr>
          <w:rFonts w:hAnsi="標楷體" w:hint="eastAsia"/>
          <w:bCs w:val="0"/>
          <w:spacing w:val="-10"/>
          <w:sz w:val="28"/>
          <w:szCs w:val="28"/>
        </w:rPr>
        <w:t>九</w:t>
      </w:r>
      <w:r w:rsidR="00224DE9" w:rsidRPr="00002397">
        <w:rPr>
          <w:rFonts w:hAnsi="標楷體" w:cs="標楷體" w:hint="eastAsia"/>
          <w:bCs w:val="0"/>
          <w:spacing w:val="-10"/>
          <w:sz w:val="28"/>
          <w:szCs w:val="28"/>
        </w:rPr>
        <w:t>）</w:t>
      </w:r>
      <w:r w:rsidR="00CE381A" w:rsidRPr="00002397">
        <w:rPr>
          <w:rFonts w:hAnsi="標楷體" w:cs="標楷體" w:hint="eastAsia"/>
          <w:bCs w:val="0"/>
          <w:spacing w:val="-10"/>
          <w:sz w:val="28"/>
          <w:szCs w:val="28"/>
        </w:rPr>
        <w:t>2.</w:t>
      </w:r>
      <w:r w:rsidR="00224DE9" w:rsidRPr="00002397">
        <w:rPr>
          <w:rFonts w:hAnsi="標楷體" w:hint="eastAsia"/>
          <w:bCs w:val="0"/>
          <w:spacing w:val="-10"/>
          <w:sz w:val="28"/>
          <w:szCs w:val="28"/>
        </w:rPr>
        <w:t>】</w:t>
      </w:r>
    </w:p>
    <w:sectPr w:rsidR="00311A69" w:rsidRPr="00CE381A" w:rsidSect="00866219">
      <w:footerReference w:type="even" r:id="rId12"/>
      <w:footerReference w:type="default" r:id="rId13"/>
      <w:pgSz w:w="11906" w:h="16838" w:code="9"/>
      <w:pgMar w:top="1418" w:right="851" w:bottom="1418" w:left="851" w:header="1021" w:footer="737" w:gutter="284"/>
      <w:pgNumType w:start="13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BC3EC" w14:textId="77777777" w:rsidR="001830B1" w:rsidRDefault="001830B1" w:rsidP="00BE2EFB">
      <w:r>
        <w:separator/>
      </w:r>
    </w:p>
  </w:endnote>
  <w:endnote w:type="continuationSeparator" w:id="0">
    <w:p w14:paraId="226D3D07" w14:textId="77777777" w:rsidR="001830B1" w:rsidRDefault="001830B1" w:rsidP="00BE2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FKaiShu-SB-Estd-BF">
    <w:altName w:val="Microsoft YaHei"/>
    <w:panose1 w:val="00000000000000000000"/>
    <w:charset w:val="88"/>
    <w:family w:val="auto"/>
    <w:notTrueType/>
    <w:pitch w:val="default"/>
    <w:sig w:usb0="00000000" w:usb1="080E0000" w:usb2="00000010" w:usb3="00000000" w:csb0="00140000"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標楷體"/>
      </w:rPr>
      <w:id w:val="-1626996415"/>
      <w:docPartObj>
        <w:docPartGallery w:val="Page Numbers (Bottom of Page)"/>
        <w:docPartUnique/>
      </w:docPartObj>
    </w:sdtPr>
    <w:sdtEndPr>
      <w:rPr>
        <w:rFonts w:ascii="標楷體" w:hAnsi="標楷體"/>
      </w:rPr>
    </w:sdtEndPr>
    <w:sdtContent>
      <w:p w14:paraId="2BB326F9" w14:textId="77777777" w:rsidR="00933A1F" w:rsidRPr="000742A2" w:rsidRDefault="0042604E" w:rsidP="005B325E">
        <w:pPr>
          <w:pStyle w:val="a9"/>
          <w:jc w:val="center"/>
          <w:rPr>
            <w:rFonts w:ascii="標楷體" w:eastAsia="標楷體" w:hAnsi="標楷體"/>
          </w:rPr>
        </w:pPr>
        <w:r w:rsidRPr="000742A2">
          <w:rPr>
            <w:rFonts w:ascii="標楷體" w:eastAsia="標楷體" w:hAnsi="標楷體" w:hint="eastAsia"/>
          </w:rPr>
          <w:t>乙－</w:t>
        </w:r>
        <w:r w:rsidR="00933A1F" w:rsidRPr="000742A2">
          <w:rPr>
            <w:rFonts w:ascii="標楷體" w:eastAsia="標楷體" w:hAnsi="標楷體"/>
          </w:rPr>
          <w:fldChar w:fldCharType="begin"/>
        </w:r>
        <w:r w:rsidR="00933A1F" w:rsidRPr="000742A2">
          <w:rPr>
            <w:rFonts w:ascii="標楷體" w:eastAsia="標楷體" w:hAnsi="標楷體"/>
          </w:rPr>
          <w:instrText>PAGE   \* MERGEFORMAT</w:instrText>
        </w:r>
        <w:r w:rsidR="00933A1F" w:rsidRPr="000742A2">
          <w:rPr>
            <w:rFonts w:ascii="標楷體" w:eastAsia="標楷體" w:hAnsi="標楷體"/>
          </w:rPr>
          <w:fldChar w:fldCharType="separate"/>
        </w:r>
        <w:r w:rsidR="000742A2" w:rsidRPr="000742A2">
          <w:rPr>
            <w:rFonts w:ascii="標楷體" w:eastAsia="標楷體" w:hAnsi="標楷體"/>
            <w:noProof/>
            <w:lang w:val="zh-TW"/>
          </w:rPr>
          <w:t>28</w:t>
        </w:r>
        <w:r w:rsidR="00933A1F" w:rsidRPr="000742A2">
          <w:rPr>
            <w:rFonts w:ascii="標楷體" w:eastAsia="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標楷體" w:eastAsia="標楷體" w:hAnsi="標楷體"/>
      </w:rPr>
      <w:id w:val="129991190"/>
      <w:docPartObj>
        <w:docPartGallery w:val="Page Numbers (Bottom of Page)"/>
        <w:docPartUnique/>
      </w:docPartObj>
    </w:sdtPr>
    <w:sdtEndPr/>
    <w:sdtContent>
      <w:p w14:paraId="56144907" w14:textId="77777777" w:rsidR="00933A1F" w:rsidRPr="007479EE" w:rsidRDefault="00007101" w:rsidP="000C3AC3">
        <w:pPr>
          <w:pStyle w:val="a9"/>
          <w:jc w:val="center"/>
          <w:rPr>
            <w:rFonts w:ascii="標楷體" w:eastAsia="標楷體" w:hAnsi="標楷體"/>
          </w:rPr>
        </w:pPr>
        <w:r w:rsidRPr="00007101">
          <w:rPr>
            <w:rFonts w:ascii="標楷體" w:eastAsia="標楷體" w:hAnsi="標楷體" w:hint="eastAsia"/>
          </w:rPr>
          <w:t>乙－</w:t>
        </w:r>
        <w:r w:rsidR="00933A1F" w:rsidRPr="00297DB0">
          <w:rPr>
            <w:rFonts w:ascii="標楷體" w:eastAsia="標楷體" w:hAnsi="標楷體"/>
          </w:rPr>
          <w:fldChar w:fldCharType="begin"/>
        </w:r>
        <w:r w:rsidR="00933A1F" w:rsidRPr="00297DB0">
          <w:rPr>
            <w:rFonts w:ascii="標楷體" w:eastAsia="標楷體" w:hAnsi="標楷體"/>
          </w:rPr>
          <w:instrText>PAGE   \* MERGEFORMAT</w:instrText>
        </w:r>
        <w:r w:rsidR="00933A1F" w:rsidRPr="00297DB0">
          <w:rPr>
            <w:rFonts w:ascii="標楷體" w:eastAsia="標楷體" w:hAnsi="標楷體"/>
          </w:rPr>
          <w:fldChar w:fldCharType="separate"/>
        </w:r>
        <w:r w:rsidR="000742A2" w:rsidRPr="000742A2">
          <w:rPr>
            <w:rFonts w:ascii="標楷體" w:eastAsia="標楷體" w:hAnsi="標楷體"/>
            <w:noProof/>
            <w:lang w:val="zh-TW"/>
          </w:rPr>
          <w:t>27</w:t>
        </w:r>
        <w:r w:rsidR="00933A1F" w:rsidRPr="00297DB0">
          <w:rPr>
            <w:rFonts w:ascii="標楷體" w:eastAsia="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09FD9" w14:textId="77777777" w:rsidR="001830B1" w:rsidRDefault="001830B1" w:rsidP="00BE2EFB">
      <w:r>
        <w:separator/>
      </w:r>
    </w:p>
  </w:footnote>
  <w:footnote w:type="continuationSeparator" w:id="0">
    <w:p w14:paraId="3C2F6997" w14:textId="77777777" w:rsidR="001830B1" w:rsidRDefault="001830B1" w:rsidP="00BE2E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D7D42"/>
    <w:multiLevelType w:val="hybridMultilevel"/>
    <w:tmpl w:val="B636BD10"/>
    <w:lvl w:ilvl="0" w:tplc="04090015">
      <w:start w:val="1"/>
      <w:numFmt w:val="taiwaneseCountingThousand"/>
      <w:lvlText w:val="%1、"/>
      <w:lvlJc w:val="left"/>
      <w:pPr>
        <w:ind w:left="906" w:hanging="480"/>
      </w:pPr>
    </w:lvl>
    <w:lvl w:ilvl="1" w:tplc="DD348E7E">
      <w:start w:val="1"/>
      <w:numFmt w:val="taiwaneseCountingThousand"/>
      <w:lvlText w:val="（%2）"/>
      <w:lvlJc w:val="left"/>
      <w:pPr>
        <w:ind w:left="2891" w:hanging="480"/>
      </w:pPr>
      <w:rPr>
        <w:rFonts w:hint="eastAsia"/>
      </w:rPr>
    </w:lvl>
    <w:lvl w:ilvl="2" w:tplc="0409000F">
      <w:start w:val="1"/>
      <w:numFmt w:val="decimal"/>
      <w:lvlText w:val="%3."/>
      <w:lvlJc w:val="lef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1" w15:restartNumberingAfterBreak="0">
    <w:nsid w:val="41244F02"/>
    <w:multiLevelType w:val="hybridMultilevel"/>
    <w:tmpl w:val="07080ECC"/>
    <w:lvl w:ilvl="0" w:tplc="BC442F06">
      <w:start w:val="1"/>
      <w:numFmt w:val="bullet"/>
      <w:suff w:val="space"/>
      <w:lvlText w:val="•"/>
      <w:lvlJc w:val="left"/>
      <w:pPr>
        <w:ind w:left="720" w:hanging="360"/>
      </w:pPr>
      <w:rPr>
        <w:rFonts w:ascii="Arial" w:hAnsi="Arial" w:hint="default"/>
        <w:color w:val="4472C4" w:themeColor="accent5"/>
      </w:rPr>
    </w:lvl>
    <w:lvl w:ilvl="1" w:tplc="F5A8B244" w:tentative="1">
      <w:start w:val="1"/>
      <w:numFmt w:val="bullet"/>
      <w:lvlText w:val="•"/>
      <w:lvlJc w:val="left"/>
      <w:pPr>
        <w:tabs>
          <w:tab w:val="num" w:pos="1440"/>
        </w:tabs>
        <w:ind w:left="1440" w:hanging="360"/>
      </w:pPr>
      <w:rPr>
        <w:rFonts w:ascii="Arial" w:hAnsi="Arial" w:hint="default"/>
      </w:rPr>
    </w:lvl>
    <w:lvl w:ilvl="2" w:tplc="62106468" w:tentative="1">
      <w:start w:val="1"/>
      <w:numFmt w:val="bullet"/>
      <w:lvlText w:val="•"/>
      <w:lvlJc w:val="left"/>
      <w:pPr>
        <w:tabs>
          <w:tab w:val="num" w:pos="2160"/>
        </w:tabs>
        <w:ind w:left="2160" w:hanging="360"/>
      </w:pPr>
      <w:rPr>
        <w:rFonts w:ascii="Arial" w:hAnsi="Arial" w:hint="default"/>
      </w:rPr>
    </w:lvl>
    <w:lvl w:ilvl="3" w:tplc="4572A8D2" w:tentative="1">
      <w:start w:val="1"/>
      <w:numFmt w:val="bullet"/>
      <w:lvlText w:val="•"/>
      <w:lvlJc w:val="left"/>
      <w:pPr>
        <w:tabs>
          <w:tab w:val="num" w:pos="2880"/>
        </w:tabs>
        <w:ind w:left="2880" w:hanging="360"/>
      </w:pPr>
      <w:rPr>
        <w:rFonts w:ascii="Arial" w:hAnsi="Arial" w:hint="default"/>
      </w:rPr>
    </w:lvl>
    <w:lvl w:ilvl="4" w:tplc="07C688B6" w:tentative="1">
      <w:start w:val="1"/>
      <w:numFmt w:val="bullet"/>
      <w:lvlText w:val="•"/>
      <w:lvlJc w:val="left"/>
      <w:pPr>
        <w:tabs>
          <w:tab w:val="num" w:pos="3600"/>
        </w:tabs>
        <w:ind w:left="3600" w:hanging="360"/>
      </w:pPr>
      <w:rPr>
        <w:rFonts w:ascii="Arial" w:hAnsi="Arial" w:hint="default"/>
      </w:rPr>
    </w:lvl>
    <w:lvl w:ilvl="5" w:tplc="215C08E0" w:tentative="1">
      <w:start w:val="1"/>
      <w:numFmt w:val="bullet"/>
      <w:lvlText w:val="•"/>
      <w:lvlJc w:val="left"/>
      <w:pPr>
        <w:tabs>
          <w:tab w:val="num" w:pos="4320"/>
        </w:tabs>
        <w:ind w:left="4320" w:hanging="360"/>
      </w:pPr>
      <w:rPr>
        <w:rFonts w:ascii="Arial" w:hAnsi="Arial" w:hint="default"/>
      </w:rPr>
    </w:lvl>
    <w:lvl w:ilvl="6" w:tplc="F80438AC" w:tentative="1">
      <w:start w:val="1"/>
      <w:numFmt w:val="bullet"/>
      <w:lvlText w:val="•"/>
      <w:lvlJc w:val="left"/>
      <w:pPr>
        <w:tabs>
          <w:tab w:val="num" w:pos="5040"/>
        </w:tabs>
        <w:ind w:left="5040" w:hanging="360"/>
      </w:pPr>
      <w:rPr>
        <w:rFonts w:ascii="Arial" w:hAnsi="Arial" w:hint="default"/>
      </w:rPr>
    </w:lvl>
    <w:lvl w:ilvl="7" w:tplc="9B488040" w:tentative="1">
      <w:start w:val="1"/>
      <w:numFmt w:val="bullet"/>
      <w:lvlText w:val="•"/>
      <w:lvlJc w:val="left"/>
      <w:pPr>
        <w:tabs>
          <w:tab w:val="num" w:pos="5760"/>
        </w:tabs>
        <w:ind w:left="5760" w:hanging="360"/>
      </w:pPr>
      <w:rPr>
        <w:rFonts w:ascii="Arial" w:hAnsi="Arial" w:hint="default"/>
      </w:rPr>
    </w:lvl>
    <w:lvl w:ilvl="8" w:tplc="BED0D8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28A5CED"/>
    <w:multiLevelType w:val="hybridMultilevel"/>
    <w:tmpl w:val="565C8B36"/>
    <w:lvl w:ilvl="0" w:tplc="1E2AA820">
      <w:start w:val="1"/>
      <w:numFmt w:val="bullet"/>
      <w:suff w:val="nothing"/>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49E7687B"/>
    <w:multiLevelType w:val="hybridMultilevel"/>
    <w:tmpl w:val="73621044"/>
    <w:lvl w:ilvl="0" w:tplc="3C32CE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60567D40"/>
    <w:multiLevelType w:val="hybridMultilevel"/>
    <w:tmpl w:val="A288CB1C"/>
    <w:lvl w:ilvl="0" w:tplc="962CBB80">
      <w:start w:val="2"/>
      <w:numFmt w:val="ideographLegalTraditional"/>
      <w:lvlText w:val="%1、"/>
      <w:lvlJc w:val="left"/>
      <w:pPr>
        <w:ind w:left="1146" w:hanging="720"/>
      </w:pPr>
      <w:rPr>
        <w:rFonts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5" w15:restartNumberingAfterBreak="0">
    <w:nsid w:val="6E22556F"/>
    <w:multiLevelType w:val="hybridMultilevel"/>
    <w:tmpl w:val="A970AF34"/>
    <w:lvl w:ilvl="0" w:tplc="73AC03D0">
      <w:start w:val="1"/>
      <w:numFmt w:val="decimal"/>
      <w:lvlText w:val="%1."/>
      <w:lvlJc w:val="left"/>
      <w:pPr>
        <w:ind w:left="1320"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6" w15:restartNumberingAfterBreak="0">
    <w:nsid w:val="75772DBB"/>
    <w:multiLevelType w:val="hybridMultilevel"/>
    <w:tmpl w:val="E1A2A2F6"/>
    <w:lvl w:ilvl="0" w:tplc="DC2C45AA">
      <w:start w:val="7"/>
      <w:numFmt w:val="ideographLegalTraditional"/>
      <w:lvlText w:val="%1、"/>
      <w:lvlJc w:val="left"/>
      <w:pPr>
        <w:ind w:left="816" w:hanging="81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7FE41BCF"/>
    <w:multiLevelType w:val="hybridMultilevel"/>
    <w:tmpl w:val="7BD05DCA"/>
    <w:lvl w:ilvl="0" w:tplc="0B52CE4C">
      <w:start w:val="1"/>
      <w:numFmt w:val="bullet"/>
      <w:suff w:val="space"/>
      <w:lvlText w:val="•"/>
      <w:lvlJc w:val="left"/>
      <w:pPr>
        <w:ind w:left="720" w:hanging="360"/>
      </w:pPr>
      <w:rPr>
        <w:rFonts w:ascii="Arial" w:hAnsi="Arial" w:hint="default"/>
        <w:color w:val="4472C4" w:themeColor="accent5"/>
      </w:rPr>
    </w:lvl>
    <w:lvl w:ilvl="1" w:tplc="20329FA0" w:tentative="1">
      <w:start w:val="1"/>
      <w:numFmt w:val="bullet"/>
      <w:lvlText w:val="•"/>
      <w:lvlJc w:val="left"/>
      <w:pPr>
        <w:tabs>
          <w:tab w:val="num" w:pos="1440"/>
        </w:tabs>
        <w:ind w:left="1440" w:hanging="360"/>
      </w:pPr>
      <w:rPr>
        <w:rFonts w:ascii="Arial" w:hAnsi="Arial" w:hint="default"/>
      </w:rPr>
    </w:lvl>
    <w:lvl w:ilvl="2" w:tplc="4D563976" w:tentative="1">
      <w:start w:val="1"/>
      <w:numFmt w:val="bullet"/>
      <w:lvlText w:val="•"/>
      <w:lvlJc w:val="left"/>
      <w:pPr>
        <w:tabs>
          <w:tab w:val="num" w:pos="2160"/>
        </w:tabs>
        <w:ind w:left="2160" w:hanging="360"/>
      </w:pPr>
      <w:rPr>
        <w:rFonts w:ascii="Arial" w:hAnsi="Arial" w:hint="default"/>
      </w:rPr>
    </w:lvl>
    <w:lvl w:ilvl="3" w:tplc="EE92EF08" w:tentative="1">
      <w:start w:val="1"/>
      <w:numFmt w:val="bullet"/>
      <w:lvlText w:val="•"/>
      <w:lvlJc w:val="left"/>
      <w:pPr>
        <w:tabs>
          <w:tab w:val="num" w:pos="2880"/>
        </w:tabs>
        <w:ind w:left="2880" w:hanging="360"/>
      </w:pPr>
      <w:rPr>
        <w:rFonts w:ascii="Arial" w:hAnsi="Arial" w:hint="default"/>
      </w:rPr>
    </w:lvl>
    <w:lvl w:ilvl="4" w:tplc="A4247610" w:tentative="1">
      <w:start w:val="1"/>
      <w:numFmt w:val="bullet"/>
      <w:lvlText w:val="•"/>
      <w:lvlJc w:val="left"/>
      <w:pPr>
        <w:tabs>
          <w:tab w:val="num" w:pos="3600"/>
        </w:tabs>
        <w:ind w:left="3600" w:hanging="360"/>
      </w:pPr>
      <w:rPr>
        <w:rFonts w:ascii="Arial" w:hAnsi="Arial" w:hint="default"/>
      </w:rPr>
    </w:lvl>
    <w:lvl w:ilvl="5" w:tplc="B1AE01EE" w:tentative="1">
      <w:start w:val="1"/>
      <w:numFmt w:val="bullet"/>
      <w:lvlText w:val="•"/>
      <w:lvlJc w:val="left"/>
      <w:pPr>
        <w:tabs>
          <w:tab w:val="num" w:pos="4320"/>
        </w:tabs>
        <w:ind w:left="4320" w:hanging="360"/>
      </w:pPr>
      <w:rPr>
        <w:rFonts w:ascii="Arial" w:hAnsi="Arial" w:hint="default"/>
      </w:rPr>
    </w:lvl>
    <w:lvl w:ilvl="6" w:tplc="706079A2" w:tentative="1">
      <w:start w:val="1"/>
      <w:numFmt w:val="bullet"/>
      <w:lvlText w:val="•"/>
      <w:lvlJc w:val="left"/>
      <w:pPr>
        <w:tabs>
          <w:tab w:val="num" w:pos="5040"/>
        </w:tabs>
        <w:ind w:left="5040" w:hanging="360"/>
      </w:pPr>
      <w:rPr>
        <w:rFonts w:ascii="Arial" w:hAnsi="Arial" w:hint="default"/>
      </w:rPr>
    </w:lvl>
    <w:lvl w:ilvl="7" w:tplc="C02E1FC8" w:tentative="1">
      <w:start w:val="1"/>
      <w:numFmt w:val="bullet"/>
      <w:lvlText w:val="•"/>
      <w:lvlJc w:val="left"/>
      <w:pPr>
        <w:tabs>
          <w:tab w:val="num" w:pos="5760"/>
        </w:tabs>
        <w:ind w:left="5760" w:hanging="360"/>
      </w:pPr>
      <w:rPr>
        <w:rFonts w:ascii="Arial" w:hAnsi="Arial" w:hint="default"/>
      </w:rPr>
    </w:lvl>
    <w:lvl w:ilvl="8" w:tplc="A52C0B6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5"/>
  </w:num>
  <w:num w:numId="3">
    <w:abstractNumId w:val="4"/>
  </w:num>
  <w:num w:numId="4">
    <w:abstractNumId w:val="6"/>
  </w:num>
  <w:num w:numId="5">
    <w:abstractNumId w:val="3"/>
  </w:num>
  <w:num w:numId="6">
    <w:abstractNumId w:val="1"/>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spelling="clean" w:grammar="clean"/>
  <w:defaultTabStop w:val="480"/>
  <w:evenAndOddHeaders/>
  <w:displayHorizontalDrawingGridEvery w:val="0"/>
  <w:displayVerticalDrawingGridEvery w:val="2"/>
  <w:characterSpacingControl w:val="compressPunctuation"/>
  <w:hdrShapeDefaults>
    <o:shapedefaults v:ext="edit" spidmax="9216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CF2"/>
    <w:rsid w:val="00002397"/>
    <w:rsid w:val="000038D5"/>
    <w:rsid w:val="000039CD"/>
    <w:rsid w:val="00004FDB"/>
    <w:rsid w:val="000052CB"/>
    <w:rsid w:val="000061CB"/>
    <w:rsid w:val="00007101"/>
    <w:rsid w:val="000108A8"/>
    <w:rsid w:val="00010C55"/>
    <w:rsid w:val="00010E9B"/>
    <w:rsid w:val="000110F1"/>
    <w:rsid w:val="0001199E"/>
    <w:rsid w:val="0001205A"/>
    <w:rsid w:val="00012DBD"/>
    <w:rsid w:val="00016187"/>
    <w:rsid w:val="00020E45"/>
    <w:rsid w:val="0002188F"/>
    <w:rsid w:val="00025441"/>
    <w:rsid w:val="00032740"/>
    <w:rsid w:val="000333F9"/>
    <w:rsid w:val="00036D12"/>
    <w:rsid w:val="00036E7B"/>
    <w:rsid w:val="00041AB7"/>
    <w:rsid w:val="00044569"/>
    <w:rsid w:val="0004596D"/>
    <w:rsid w:val="000460D9"/>
    <w:rsid w:val="00046C37"/>
    <w:rsid w:val="000475C1"/>
    <w:rsid w:val="000506DE"/>
    <w:rsid w:val="00051630"/>
    <w:rsid w:val="00055E5E"/>
    <w:rsid w:val="00057F1E"/>
    <w:rsid w:val="0006269F"/>
    <w:rsid w:val="00066A4D"/>
    <w:rsid w:val="00066F03"/>
    <w:rsid w:val="00070003"/>
    <w:rsid w:val="00070069"/>
    <w:rsid w:val="00070C7C"/>
    <w:rsid w:val="000742A2"/>
    <w:rsid w:val="00076DEB"/>
    <w:rsid w:val="00076FD7"/>
    <w:rsid w:val="00077B76"/>
    <w:rsid w:val="0008020D"/>
    <w:rsid w:val="00083FE1"/>
    <w:rsid w:val="00084DE7"/>
    <w:rsid w:val="000856A6"/>
    <w:rsid w:val="00087EDF"/>
    <w:rsid w:val="000961C0"/>
    <w:rsid w:val="00097336"/>
    <w:rsid w:val="000A2334"/>
    <w:rsid w:val="000A29A9"/>
    <w:rsid w:val="000A3704"/>
    <w:rsid w:val="000A3B8A"/>
    <w:rsid w:val="000A5D58"/>
    <w:rsid w:val="000A5D90"/>
    <w:rsid w:val="000A5E44"/>
    <w:rsid w:val="000A6DE0"/>
    <w:rsid w:val="000A706D"/>
    <w:rsid w:val="000A7CBF"/>
    <w:rsid w:val="000B10FE"/>
    <w:rsid w:val="000B2402"/>
    <w:rsid w:val="000B2BB9"/>
    <w:rsid w:val="000B3D5D"/>
    <w:rsid w:val="000B6D3D"/>
    <w:rsid w:val="000C02FF"/>
    <w:rsid w:val="000C3AC3"/>
    <w:rsid w:val="000C3C51"/>
    <w:rsid w:val="000C43FF"/>
    <w:rsid w:val="000C5FD1"/>
    <w:rsid w:val="000C6980"/>
    <w:rsid w:val="000D03AC"/>
    <w:rsid w:val="000D0E9A"/>
    <w:rsid w:val="000D1A8E"/>
    <w:rsid w:val="000D20BF"/>
    <w:rsid w:val="000D2438"/>
    <w:rsid w:val="000D2E9A"/>
    <w:rsid w:val="000D31B8"/>
    <w:rsid w:val="000D37BE"/>
    <w:rsid w:val="000D37DF"/>
    <w:rsid w:val="000D5210"/>
    <w:rsid w:val="000D6551"/>
    <w:rsid w:val="000D78C5"/>
    <w:rsid w:val="000E2A6F"/>
    <w:rsid w:val="000E4466"/>
    <w:rsid w:val="000E4C21"/>
    <w:rsid w:val="000E78F7"/>
    <w:rsid w:val="000F08D0"/>
    <w:rsid w:val="000F2A3A"/>
    <w:rsid w:val="000F3A31"/>
    <w:rsid w:val="000F7924"/>
    <w:rsid w:val="000F7DBE"/>
    <w:rsid w:val="00100821"/>
    <w:rsid w:val="00100A42"/>
    <w:rsid w:val="00101665"/>
    <w:rsid w:val="00102012"/>
    <w:rsid w:val="00102CD7"/>
    <w:rsid w:val="00104B18"/>
    <w:rsid w:val="00106014"/>
    <w:rsid w:val="001067B5"/>
    <w:rsid w:val="00107733"/>
    <w:rsid w:val="001256B5"/>
    <w:rsid w:val="00125977"/>
    <w:rsid w:val="0012697E"/>
    <w:rsid w:val="00130DB4"/>
    <w:rsid w:val="0013103F"/>
    <w:rsid w:val="001310B0"/>
    <w:rsid w:val="00134EFC"/>
    <w:rsid w:val="00136710"/>
    <w:rsid w:val="0013726F"/>
    <w:rsid w:val="0013767E"/>
    <w:rsid w:val="00142FD2"/>
    <w:rsid w:val="0014418D"/>
    <w:rsid w:val="00151ED6"/>
    <w:rsid w:val="00152860"/>
    <w:rsid w:val="001533FB"/>
    <w:rsid w:val="00154752"/>
    <w:rsid w:val="00156355"/>
    <w:rsid w:val="001565EA"/>
    <w:rsid w:val="00156C25"/>
    <w:rsid w:val="00157009"/>
    <w:rsid w:val="00157942"/>
    <w:rsid w:val="00157BAF"/>
    <w:rsid w:val="0016147F"/>
    <w:rsid w:val="0016255B"/>
    <w:rsid w:val="00164655"/>
    <w:rsid w:val="00165EE4"/>
    <w:rsid w:val="00165EE6"/>
    <w:rsid w:val="00166C30"/>
    <w:rsid w:val="001719AB"/>
    <w:rsid w:val="00172F11"/>
    <w:rsid w:val="00173A66"/>
    <w:rsid w:val="0017589E"/>
    <w:rsid w:val="00176971"/>
    <w:rsid w:val="00180ABB"/>
    <w:rsid w:val="001830B1"/>
    <w:rsid w:val="00183B29"/>
    <w:rsid w:val="001843B1"/>
    <w:rsid w:val="00185315"/>
    <w:rsid w:val="00190A74"/>
    <w:rsid w:val="00190F97"/>
    <w:rsid w:val="00192820"/>
    <w:rsid w:val="00193DCA"/>
    <w:rsid w:val="00194206"/>
    <w:rsid w:val="001950BB"/>
    <w:rsid w:val="001A0480"/>
    <w:rsid w:val="001A065B"/>
    <w:rsid w:val="001B020A"/>
    <w:rsid w:val="001B3684"/>
    <w:rsid w:val="001B3CFC"/>
    <w:rsid w:val="001B40C9"/>
    <w:rsid w:val="001C073F"/>
    <w:rsid w:val="001C1A77"/>
    <w:rsid w:val="001C26A5"/>
    <w:rsid w:val="001C3343"/>
    <w:rsid w:val="001C4B4B"/>
    <w:rsid w:val="001C607A"/>
    <w:rsid w:val="001C7522"/>
    <w:rsid w:val="001D019A"/>
    <w:rsid w:val="001D1234"/>
    <w:rsid w:val="001D2894"/>
    <w:rsid w:val="001D3BF7"/>
    <w:rsid w:val="001D4AD5"/>
    <w:rsid w:val="001D7B0E"/>
    <w:rsid w:val="001E04B0"/>
    <w:rsid w:val="001E08B4"/>
    <w:rsid w:val="001E1A5C"/>
    <w:rsid w:val="001E34BD"/>
    <w:rsid w:val="001E4619"/>
    <w:rsid w:val="001E5529"/>
    <w:rsid w:val="001E5B39"/>
    <w:rsid w:val="001E65A0"/>
    <w:rsid w:val="001E7336"/>
    <w:rsid w:val="001E77D1"/>
    <w:rsid w:val="001E7BC9"/>
    <w:rsid w:val="001F0EA2"/>
    <w:rsid w:val="001F2B63"/>
    <w:rsid w:val="001F4D5E"/>
    <w:rsid w:val="001F58EE"/>
    <w:rsid w:val="0020166E"/>
    <w:rsid w:val="00203327"/>
    <w:rsid w:val="00206253"/>
    <w:rsid w:val="00207B74"/>
    <w:rsid w:val="00207D14"/>
    <w:rsid w:val="00213368"/>
    <w:rsid w:val="002144FD"/>
    <w:rsid w:val="00216469"/>
    <w:rsid w:val="00217EA1"/>
    <w:rsid w:val="00222E2B"/>
    <w:rsid w:val="002236BB"/>
    <w:rsid w:val="00223AD8"/>
    <w:rsid w:val="00224DE9"/>
    <w:rsid w:val="0022535B"/>
    <w:rsid w:val="0022745E"/>
    <w:rsid w:val="00231443"/>
    <w:rsid w:val="00231655"/>
    <w:rsid w:val="00232636"/>
    <w:rsid w:val="00236E77"/>
    <w:rsid w:val="00237560"/>
    <w:rsid w:val="00237BBA"/>
    <w:rsid w:val="00240358"/>
    <w:rsid w:val="0024071B"/>
    <w:rsid w:val="00241267"/>
    <w:rsid w:val="0024168E"/>
    <w:rsid w:val="00241758"/>
    <w:rsid w:val="00244398"/>
    <w:rsid w:val="00244B15"/>
    <w:rsid w:val="002456F2"/>
    <w:rsid w:val="00247B49"/>
    <w:rsid w:val="002512F0"/>
    <w:rsid w:val="0025298E"/>
    <w:rsid w:val="00254CFB"/>
    <w:rsid w:val="00264203"/>
    <w:rsid w:val="00264CF5"/>
    <w:rsid w:val="0026528A"/>
    <w:rsid w:val="002664DC"/>
    <w:rsid w:val="00266A40"/>
    <w:rsid w:val="00270C00"/>
    <w:rsid w:val="00271F2F"/>
    <w:rsid w:val="00272BCC"/>
    <w:rsid w:val="0027379C"/>
    <w:rsid w:val="00276D2D"/>
    <w:rsid w:val="002808EF"/>
    <w:rsid w:val="00280B9A"/>
    <w:rsid w:val="002824E6"/>
    <w:rsid w:val="00287D12"/>
    <w:rsid w:val="00290AA0"/>
    <w:rsid w:val="002954F9"/>
    <w:rsid w:val="00297CF2"/>
    <w:rsid w:val="00297DB0"/>
    <w:rsid w:val="002A0149"/>
    <w:rsid w:val="002A3528"/>
    <w:rsid w:val="002A421F"/>
    <w:rsid w:val="002A45CA"/>
    <w:rsid w:val="002A467A"/>
    <w:rsid w:val="002A5E5E"/>
    <w:rsid w:val="002B1B6B"/>
    <w:rsid w:val="002B2714"/>
    <w:rsid w:val="002B5614"/>
    <w:rsid w:val="002B5AF7"/>
    <w:rsid w:val="002B7463"/>
    <w:rsid w:val="002C10A2"/>
    <w:rsid w:val="002C350D"/>
    <w:rsid w:val="002C67EE"/>
    <w:rsid w:val="002D0C53"/>
    <w:rsid w:val="002D3FC9"/>
    <w:rsid w:val="002D4088"/>
    <w:rsid w:val="002D4F6F"/>
    <w:rsid w:val="002D506E"/>
    <w:rsid w:val="002D5463"/>
    <w:rsid w:val="002E3ABB"/>
    <w:rsid w:val="002E4876"/>
    <w:rsid w:val="002E5B74"/>
    <w:rsid w:val="002E7B88"/>
    <w:rsid w:val="002E7DAA"/>
    <w:rsid w:val="002F0586"/>
    <w:rsid w:val="002F3AA9"/>
    <w:rsid w:val="002F3C36"/>
    <w:rsid w:val="002F4DCE"/>
    <w:rsid w:val="002F4EE3"/>
    <w:rsid w:val="002F5116"/>
    <w:rsid w:val="0030315B"/>
    <w:rsid w:val="00303243"/>
    <w:rsid w:val="00310C16"/>
    <w:rsid w:val="0031181E"/>
    <w:rsid w:val="00311A69"/>
    <w:rsid w:val="00312ADD"/>
    <w:rsid w:val="003137DF"/>
    <w:rsid w:val="00314453"/>
    <w:rsid w:val="003144A9"/>
    <w:rsid w:val="00316DA5"/>
    <w:rsid w:val="00316E05"/>
    <w:rsid w:val="00317A68"/>
    <w:rsid w:val="00321596"/>
    <w:rsid w:val="003216E9"/>
    <w:rsid w:val="00321EB7"/>
    <w:rsid w:val="003232C9"/>
    <w:rsid w:val="003238A3"/>
    <w:rsid w:val="00323B9F"/>
    <w:rsid w:val="003268BE"/>
    <w:rsid w:val="00330509"/>
    <w:rsid w:val="003310F0"/>
    <w:rsid w:val="00331ED4"/>
    <w:rsid w:val="00333152"/>
    <w:rsid w:val="003334C0"/>
    <w:rsid w:val="00334448"/>
    <w:rsid w:val="00334D3C"/>
    <w:rsid w:val="0033615F"/>
    <w:rsid w:val="00340B11"/>
    <w:rsid w:val="003433A2"/>
    <w:rsid w:val="0034590C"/>
    <w:rsid w:val="00351072"/>
    <w:rsid w:val="003526BA"/>
    <w:rsid w:val="003549A5"/>
    <w:rsid w:val="0035642A"/>
    <w:rsid w:val="0035657B"/>
    <w:rsid w:val="00360B0E"/>
    <w:rsid w:val="00360F96"/>
    <w:rsid w:val="0036109A"/>
    <w:rsid w:val="00361FB1"/>
    <w:rsid w:val="0036360F"/>
    <w:rsid w:val="003746C2"/>
    <w:rsid w:val="00374B24"/>
    <w:rsid w:val="003809E7"/>
    <w:rsid w:val="00382195"/>
    <w:rsid w:val="00382C29"/>
    <w:rsid w:val="003840EB"/>
    <w:rsid w:val="00385BC9"/>
    <w:rsid w:val="00386792"/>
    <w:rsid w:val="003868DE"/>
    <w:rsid w:val="00386B65"/>
    <w:rsid w:val="00387DD9"/>
    <w:rsid w:val="003900A6"/>
    <w:rsid w:val="0039187D"/>
    <w:rsid w:val="00392C83"/>
    <w:rsid w:val="003930C1"/>
    <w:rsid w:val="00395158"/>
    <w:rsid w:val="00396B60"/>
    <w:rsid w:val="00396CD0"/>
    <w:rsid w:val="0039775B"/>
    <w:rsid w:val="00397DD9"/>
    <w:rsid w:val="00397F6C"/>
    <w:rsid w:val="003A2427"/>
    <w:rsid w:val="003A3DF1"/>
    <w:rsid w:val="003A3F67"/>
    <w:rsid w:val="003A602C"/>
    <w:rsid w:val="003B02F5"/>
    <w:rsid w:val="003B15A9"/>
    <w:rsid w:val="003B2EA0"/>
    <w:rsid w:val="003B38D2"/>
    <w:rsid w:val="003B5B70"/>
    <w:rsid w:val="003B663B"/>
    <w:rsid w:val="003B666F"/>
    <w:rsid w:val="003B6A8F"/>
    <w:rsid w:val="003C00FE"/>
    <w:rsid w:val="003C0C7B"/>
    <w:rsid w:val="003C4310"/>
    <w:rsid w:val="003D112D"/>
    <w:rsid w:val="003D1770"/>
    <w:rsid w:val="003D1D59"/>
    <w:rsid w:val="003D6CB0"/>
    <w:rsid w:val="003E07DB"/>
    <w:rsid w:val="003E22DF"/>
    <w:rsid w:val="003E3A48"/>
    <w:rsid w:val="003E59E7"/>
    <w:rsid w:val="003E7F88"/>
    <w:rsid w:val="003F090F"/>
    <w:rsid w:val="003F3451"/>
    <w:rsid w:val="003F42B5"/>
    <w:rsid w:val="003F61DC"/>
    <w:rsid w:val="003F66B1"/>
    <w:rsid w:val="003F6F67"/>
    <w:rsid w:val="003F7064"/>
    <w:rsid w:val="003F7866"/>
    <w:rsid w:val="00400BE3"/>
    <w:rsid w:val="00400F2E"/>
    <w:rsid w:val="004013E6"/>
    <w:rsid w:val="00401858"/>
    <w:rsid w:val="00402297"/>
    <w:rsid w:val="0040388A"/>
    <w:rsid w:val="00410969"/>
    <w:rsid w:val="00415E8D"/>
    <w:rsid w:val="004161CC"/>
    <w:rsid w:val="00417759"/>
    <w:rsid w:val="00423724"/>
    <w:rsid w:val="00423C7D"/>
    <w:rsid w:val="0042508A"/>
    <w:rsid w:val="0042604E"/>
    <w:rsid w:val="00431BCE"/>
    <w:rsid w:val="00431BF8"/>
    <w:rsid w:val="00431C7B"/>
    <w:rsid w:val="00434641"/>
    <w:rsid w:val="00434740"/>
    <w:rsid w:val="00436C2C"/>
    <w:rsid w:val="00440EE0"/>
    <w:rsid w:val="0044400A"/>
    <w:rsid w:val="00446A16"/>
    <w:rsid w:val="00451DE3"/>
    <w:rsid w:val="00453B8D"/>
    <w:rsid w:val="00454648"/>
    <w:rsid w:val="00456B2B"/>
    <w:rsid w:val="004649B9"/>
    <w:rsid w:val="00465B5E"/>
    <w:rsid w:val="00465B68"/>
    <w:rsid w:val="00470FEB"/>
    <w:rsid w:val="00471962"/>
    <w:rsid w:val="004720AF"/>
    <w:rsid w:val="00472DC6"/>
    <w:rsid w:val="00473C6B"/>
    <w:rsid w:val="00474015"/>
    <w:rsid w:val="004747BD"/>
    <w:rsid w:val="00481248"/>
    <w:rsid w:val="00482E2F"/>
    <w:rsid w:val="00484576"/>
    <w:rsid w:val="0048532A"/>
    <w:rsid w:val="00485760"/>
    <w:rsid w:val="00485AF7"/>
    <w:rsid w:val="004870AD"/>
    <w:rsid w:val="004947E6"/>
    <w:rsid w:val="00496E68"/>
    <w:rsid w:val="004970A4"/>
    <w:rsid w:val="00497128"/>
    <w:rsid w:val="004A5288"/>
    <w:rsid w:val="004A5452"/>
    <w:rsid w:val="004A54A5"/>
    <w:rsid w:val="004A5D2C"/>
    <w:rsid w:val="004B1A83"/>
    <w:rsid w:val="004B35D7"/>
    <w:rsid w:val="004B3830"/>
    <w:rsid w:val="004B412B"/>
    <w:rsid w:val="004B60CA"/>
    <w:rsid w:val="004C1E9F"/>
    <w:rsid w:val="004C1FA8"/>
    <w:rsid w:val="004C253B"/>
    <w:rsid w:val="004C5C0A"/>
    <w:rsid w:val="004C6223"/>
    <w:rsid w:val="004D0580"/>
    <w:rsid w:val="004D2156"/>
    <w:rsid w:val="004D23B3"/>
    <w:rsid w:val="004D2FEF"/>
    <w:rsid w:val="004D31BE"/>
    <w:rsid w:val="004D3B08"/>
    <w:rsid w:val="004D5CA5"/>
    <w:rsid w:val="004D7569"/>
    <w:rsid w:val="004D7BA6"/>
    <w:rsid w:val="004D7E05"/>
    <w:rsid w:val="004D7E0D"/>
    <w:rsid w:val="004E4DEC"/>
    <w:rsid w:val="004E6778"/>
    <w:rsid w:val="004E75F8"/>
    <w:rsid w:val="004E7B31"/>
    <w:rsid w:val="004F0DB4"/>
    <w:rsid w:val="004F37DF"/>
    <w:rsid w:val="004F6EBD"/>
    <w:rsid w:val="004F6FDC"/>
    <w:rsid w:val="004F7F65"/>
    <w:rsid w:val="00501941"/>
    <w:rsid w:val="00502716"/>
    <w:rsid w:val="005033EB"/>
    <w:rsid w:val="00503BF6"/>
    <w:rsid w:val="00506581"/>
    <w:rsid w:val="00507087"/>
    <w:rsid w:val="00510441"/>
    <w:rsid w:val="005107FE"/>
    <w:rsid w:val="00511055"/>
    <w:rsid w:val="00511EA8"/>
    <w:rsid w:val="005127DE"/>
    <w:rsid w:val="005129C7"/>
    <w:rsid w:val="00512BB4"/>
    <w:rsid w:val="00513B65"/>
    <w:rsid w:val="00516191"/>
    <w:rsid w:val="00516F4D"/>
    <w:rsid w:val="00516FA3"/>
    <w:rsid w:val="0052043D"/>
    <w:rsid w:val="005209EE"/>
    <w:rsid w:val="0052202B"/>
    <w:rsid w:val="0052357E"/>
    <w:rsid w:val="00524846"/>
    <w:rsid w:val="00525260"/>
    <w:rsid w:val="0052565D"/>
    <w:rsid w:val="0052740C"/>
    <w:rsid w:val="005362AC"/>
    <w:rsid w:val="0054207A"/>
    <w:rsid w:val="005426ED"/>
    <w:rsid w:val="00542B7C"/>
    <w:rsid w:val="00544A9B"/>
    <w:rsid w:val="00546381"/>
    <w:rsid w:val="00546460"/>
    <w:rsid w:val="00547127"/>
    <w:rsid w:val="00551018"/>
    <w:rsid w:val="005511E6"/>
    <w:rsid w:val="0055189D"/>
    <w:rsid w:val="00551AF0"/>
    <w:rsid w:val="0055355E"/>
    <w:rsid w:val="005551BC"/>
    <w:rsid w:val="005552D8"/>
    <w:rsid w:val="005644F5"/>
    <w:rsid w:val="005649BD"/>
    <w:rsid w:val="0057268C"/>
    <w:rsid w:val="0057331F"/>
    <w:rsid w:val="00573F5C"/>
    <w:rsid w:val="005756A9"/>
    <w:rsid w:val="0058286C"/>
    <w:rsid w:val="00583553"/>
    <w:rsid w:val="00583B79"/>
    <w:rsid w:val="00584334"/>
    <w:rsid w:val="005844F4"/>
    <w:rsid w:val="00584BAD"/>
    <w:rsid w:val="00587500"/>
    <w:rsid w:val="005933D9"/>
    <w:rsid w:val="005939B1"/>
    <w:rsid w:val="00593D43"/>
    <w:rsid w:val="00597C70"/>
    <w:rsid w:val="005A1FF7"/>
    <w:rsid w:val="005A2508"/>
    <w:rsid w:val="005A313A"/>
    <w:rsid w:val="005A4473"/>
    <w:rsid w:val="005B0894"/>
    <w:rsid w:val="005B1EEE"/>
    <w:rsid w:val="005B325E"/>
    <w:rsid w:val="005B4E89"/>
    <w:rsid w:val="005C31F1"/>
    <w:rsid w:val="005C33E3"/>
    <w:rsid w:val="005C4199"/>
    <w:rsid w:val="005C42EE"/>
    <w:rsid w:val="005C5563"/>
    <w:rsid w:val="005C6B6D"/>
    <w:rsid w:val="005C6D8D"/>
    <w:rsid w:val="005D0E82"/>
    <w:rsid w:val="005D332F"/>
    <w:rsid w:val="005D4967"/>
    <w:rsid w:val="005D7058"/>
    <w:rsid w:val="005D7565"/>
    <w:rsid w:val="005E05C3"/>
    <w:rsid w:val="005E10A0"/>
    <w:rsid w:val="005E3EE5"/>
    <w:rsid w:val="005E4A52"/>
    <w:rsid w:val="005E71C0"/>
    <w:rsid w:val="005F410E"/>
    <w:rsid w:val="00602E6D"/>
    <w:rsid w:val="006076E6"/>
    <w:rsid w:val="00610B4A"/>
    <w:rsid w:val="0061153A"/>
    <w:rsid w:val="006116DA"/>
    <w:rsid w:val="00614221"/>
    <w:rsid w:val="00614DDA"/>
    <w:rsid w:val="00620900"/>
    <w:rsid w:val="00622358"/>
    <w:rsid w:val="0062477F"/>
    <w:rsid w:val="00624A32"/>
    <w:rsid w:val="006267BC"/>
    <w:rsid w:val="00626A43"/>
    <w:rsid w:val="00633BC0"/>
    <w:rsid w:val="00637E48"/>
    <w:rsid w:val="0064198B"/>
    <w:rsid w:val="0064265A"/>
    <w:rsid w:val="00644A46"/>
    <w:rsid w:val="00645342"/>
    <w:rsid w:val="00646D8A"/>
    <w:rsid w:val="00650B01"/>
    <w:rsid w:val="00651630"/>
    <w:rsid w:val="006523D7"/>
    <w:rsid w:val="006633B2"/>
    <w:rsid w:val="00664A97"/>
    <w:rsid w:val="00667B16"/>
    <w:rsid w:val="00670D7F"/>
    <w:rsid w:val="00672655"/>
    <w:rsid w:val="006760FE"/>
    <w:rsid w:val="00677470"/>
    <w:rsid w:val="00677545"/>
    <w:rsid w:val="00677B40"/>
    <w:rsid w:val="00680932"/>
    <w:rsid w:val="00682B1B"/>
    <w:rsid w:val="006834B6"/>
    <w:rsid w:val="00684EAF"/>
    <w:rsid w:val="00687093"/>
    <w:rsid w:val="00687E07"/>
    <w:rsid w:val="00691A34"/>
    <w:rsid w:val="0069315D"/>
    <w:rsid w:val="006949E7"/>
    <w:rsid w:val="0069637A"/>
    <w:rsid w:val="00696C37"/>
    <w:rsid w:val="00697352"/>
    <w:rsid w:val="006A06D3"/>
    <w:rsid w:val="006A0846"/>
    <w:rsid w:val="006A0954"/>
    <w:rsid w:val="006A1948"/>
    <w:rsid w:val="006A32E7"/>
    <w:rsid w:val="006A40C9"/>
    <w:rsid w:val="006A49E7"/>
    <w:rsid w:val="006A677C"/>
    <w:rsid w:val="006A788D"/>
    <w:rsid w:val="006B116D"/>
    <w:rsid w:val="006B16EB"/>
    <w:rsid w:val="006B1F53"/>
    <w:rsid w:val="006B6861"/>
    <w:rsid w:val="006B6F04"/>
    <w:rsid w:val="006C04A8"/>
    <w:rsid w:val="006C3099"/>
    <w:rsid w:val="006C634A"/>
    <w:rsid w:val="006C6435"/>
    <w:rsid w:val="006C65FB"/>
    <w:rsid w:val="006D0B52"/>
    <w:rsid w:val="006D2211"/>
    <w:rsid w:val="006D2707"/>
    <w:rsid w:val="006D484F"/>
    <w:rsid w:val="006E27FE"/>
    <w:rsid w:val="006E3471"/>
    <w:rsid w:val="006E3C1B"/>
    <w:rsid w:val="006E3F2B"/>
    <w:rsid w:val="006E4D7A"/>
    <w:rsid w:val="006E671E"/>
    <w:rsid w:val="006F043D"/>
    <w:rsid w:val="006F2287"/>
    <w:rsid w:val="006F39CF"/>
    <w:rsid w:val="006F6074"/>
    <w:rsid w:val="006F6BB8"/>
    <w:rsid w:val="006F7723"/>
    <w:rsid w:val="006F7FE6"/>
    <w:rsid w:val="00700A30"/>
    <w:rsid w:val="00701804"/>
    <w:rsid w:val="00701B97"/>
    <w:rsid w:val="00705402"/>
    <w:rsid w:val="00706434"/>
    <w:rsid w:val="00711995"/>
    <w:rsid w:val="007127C5"/>
    <w:rsid w:val="00712F0B"/>
    <w:rsid w:val="00713324"/>
    <w:rsid w:val="0071419D"/>
    <w:rsid w:val="00714B2B"/>
    <w:rsid w:val="00720693"/>
    <w:rsid w:val="0072129F"/>
    <w:rsid w:val="00721F13"/>
    <w:rsid w:val="00723D03"/>
    <w:rsid w:val="007251E5"/>
    <w:rsid w:val="0072684E"/>
    <w:rsid w:val="007277E2"/>
    <w:rsid w:val="00730C81"/>
    <w:rsid w:val="00731BAD"/>
    <w:rsid w:val="00733C76"/>
    <w:rsid w:val="0073446E"/>
    <w:rsid w:val="007345F4"/>
    <w:rsid w:val="00740544"/>
    <w:rsid w:val="00745751"/>
    <w:rsid w:val="00746D77"/>
    <w:rsid w:val="007479EE"/>
    <w:rsid w:val="00750807"/>
    <w:rsid w:val="00751D7C"/>
    <w:rsid w:val="00752883"/>
    <w:rsid w:val="00754DF0"/>
    <w:rsid w:val="0075597A"/>
    <w:rsid w:val="00756FE2"/>
    <w:rsid w:val="00760D9B"/>
    <w:rsid w:val="0076303E"/>
    <w:rsid w:val="00763F29"/>
    <w:rsid w:val="00763FCC"/>
    <w:rsid w:val="007643DE"/>
    <w:rsid w:val="007679FD"/>
    <w:rsid w:val="00770B33"/>
    <w:rsid w:val="00770B9F"/>
    <w:rsid w:val="00771EDC"/>
    <w:rsid w:val="007726EA"/>
    <w:rsid w:val="0077430F"/>
    <w:rsid w:val="00774C21"/>
    <w:rsid w:val="00782363"/>
    <w:rsid w:val="00783C5D"/>
    <w:rsid w:val="007875CD"/>
    <w:rsid w:val="00787E2A"/>
    <w:rsid w:val="00790EFB"/>
    <w:rsid w:val="007930E6"/>
    <w:rsid w:val="00794765"/>
    <w:rsid w:val="00794F68"/>
    <w:rsid w:val="00795267"/>
    <w:rsid w:val="00795277"/>
    <w:rsid w:val="007960C0"/>
    <w:rsid w:val="00797F21"/>
    <w:rsid w:val="007A057A"/>
    <w:rsid w:val="007A0FAE"/>
    <w:rsid w:val="007A301B"/>
    <w:rsid w:val="007A3977"/>
    <w:rsid w:val="007A4588"/>
    <w:rsid w:val="007A5917"/>
    <w:rsid w:val="007A6720"/>
    <w:rsid w:val="007A67D9"/>
    <w:rsid w:val="007B286C"/>
    <w:rsid w:val="007B54BF"/>
    <w:rsid w:val="007B6116"/>
    <w:rsid w:val="007B61D7"/>
    <w:rsid w:val="007B7020"/>
    <w:rsid w:val="007C076A"/>
    <w:rsid w:val="007C0C97"/>
    <w:rsid w:val="007C1FA6"/>
    <w:rsid w:val="007C280A"/>
    <w:rsid w:val="007C3016"/>
    <w:rsid w:val="007C3CD4"/>
    <w:rsid w:val="007C573A"/>
    <w:rsid w:val="007C620E"/>
    <w:rsid w:val="007C6506"/>
    <w:rsid w:val="007C7F96"/>
    <w:rsid w:val="007D34AF"/>
    <w:rsid w:val="007D3F81"/>
    <w:rsid w:val="007D412A"/>
    <w:rsid w:val="007D5C12"/>
    <w:rsid w:val="007D6889"/>
    <w:rsid w:val="007D7D5F"/>
    <w:rsid w:val="007E4151"/>
    <w:rsid w:val="007E5D61"/>
    <w:rsid w:val="007E5D9C"/>
    <w:rsid w:val="007E688C"/>
    <w:rsid w:val="007E692D"/>
    <w:rsid w:val="007E7388"/>
    <w:rsid w:val="007F01FD"/>
    <w:rsid w:val="007F33DE"/>
    <w:rsid w:val="007F64C6"/>
    <w:rsid w:val="007F7268"/>
    <w:rsid w:val="008003C4"/>
    <w:rsid w:val="0080054B"/>
    <w:rsid w:val="00800EF8"/>
    <w:rsid w:val="00802DF1"/>
    <w:rsid w:val="0080315A"/>
    <w:rsid w:val="0080456F"/>
    <w:rsid w:val="00805ACE"/>
    <w:rsid w:val="008108A5"/>
    <w:rsid w:val="00812EE7"/>
    <w:rsid w:val="00814C3F"/>
    <w:rsid w:val="0081618B"/>
    <w:rsid w:val="00821161"/>
    <w:rsid w:val="008219E8"/>
    <w:rsid w:val="00822EEA"/>
    <w:rsid w:val="008231DB"/>
    <w:rsid w:val="00823BC0"/>
    <w:rsid w:val="008246F5"/>
    <w:rsid w:val="00825021"/>
    <w:rsid w:val="00825220"/>
    <w:rsid w:val="00825874"/>
    <w:rsid w:val="00826B8D"/>
    <w:rsid w:val="00834CCC"/>
    <w:rsid w:val="008417D6"/>
    <w:rsid w:val="008417F1"/>
    <w:rsid w:val="0084248E"/>
    <w:rsid w:val="00843C29"/>
    <w:rsid w:val="00843EB6"/>
    <w:rsid w:val="00843F50"/>
    <w:rsid w:val="00844D12"/>
    <w:rsid w:val="00844DDA"/>
    <w:rsid w:val="00850692"/>
    <w:rsid w:val="0085128C"/>
    <w:rsid w:val="008533C0"/>
    <w:rsid w:val="0085342C"/>
    <w:rsid w:val="00853D29"/>
    <w:rsid w:val="00854771"/>
    <w:rsid w:val="008557CC"/>
    <w:rsid w:val="008609B9"/>
    <w:rsid w:val="008612D2"/>
    <w:rsid w:val="00861731"/>
    <w:rsid w:val="0086208B"/>
    <w:rsid w:val="00862463"/>
    <w:rsid w:val="00862912"/>
    <w:rsid w:val="00863501"/>
    <w:rsid w:val="00866219"/>
    <w:rsid w:val="00866A2E"/>
    <w:rsid w:val="00866FB8"/>
    <w:rsid w:val="00871174"/>
    <w:rsid w:val="00872226"/>
    <w:rsid w:val="008740EF"/>
    <w:rsid w:val="00877AFF"/>
    <w:rsid w:val="008816BE"/>
    <w:rsid w:val="00881EF1"/>
    <w:rsid w:val="00882B55"/>
    <w:rsid w:val="00891AE4"/>
    <w:rsid w:val="0089201F"/>
    <w:rsid w:val="00893A67"/>
    <w:rsid w:val="00894279"/>
    <w:rsid w:val="00895513"/>
    <w:rsid w:val="00895F67"/>
    <w:rsid w:val="008A12B7"/>
    <w:rsid w:val="008A18A8"/>
    <w:rsid w:val="008A1EAD"/>
    <w:rsid w:val="008A4086"/>
    <w:rsid w:val="008A41C9"/>
    <w:rsid w:val="008A454E"/>
    <w:rsid w:val="008A474C"/>
    <w:rsid w:val="008A612B"/>
    <w:rsid w:val="008A70A1"/>
    <w:rsid w:val="008B12BA"/>
    <w:rsid w:val="008B33FA"/>
    <w:rsid w:val="008B36CA"/>
    <w:rsid w:val="008B7D15"/>
    <w:rsid w:val="008C04F1"/>
    <w:rsid w:val="008C1DFD"/>
    <w:rsid w:val="008C269D"/>
    <w:rsid w:val="008C4206"/>
    <w:rsid w:val="008C46CD"/>
    <w:rsid w:val="008C4EDE"/>
    <w:rsid w:val="008C609E"/>
    <w:rsid w:val="008D1A66"/>
    <w:rsid w:val="008D2FF7"/>
    <w:rsid w:val="008D4438"/>
    <w:rsid w:val="008D7775"/>
    <w:rsid w:val="008E02BC"/>
    <w:rsid w:val="008E23BE"/>
    <w:rsid w:val="008E3110"/>
    <w:rsid w:val="008E379B"/>
    <w:rsid w:val="008E7E75"/>
    <w:rsid w:val="008F2BD0"/>
    <w:rsid w:val="008F2FBF"/>
    <w:rsid w:val="008F3E27"/>
    <w:rsid w:val="008F44CF"/>
    <w:rsid w:val="008F4BE4"/>
    <w:rsid w:val="008F553E"/>
    <w:rsid w:val="008F7D3D"/>
    <w:rsid w:val="009027C9"/>
    <w:rsid w:val="0090492C"/>
    <w:rsid w:val="0090591F"/>
    <w:rsid w:val="00907DAC"/>
    <w:rsid w:val="00910212"/>
    <w:rsid w:val="0091203C"/>
    <w:rsid w:val="00912EA7"/>
    <w:rsid w:val="00912EC2"/>
    <w:rsid w:val="0091317F"/>
    <w:rsid w:val="00913427"/>
    <w:rsid w:val="00914D60"/>
    <w:rsid w:val="00914DC7"/>
    <w:rsid w:val="00916B21"/>
    <w:rsid w:val="00916C44"/>
    <w:rsid w:val="0092016C"/>
    <w:rsid w:val="00920D3B"/>
    <w:rsid w:val="0092179F"/>
    <w:rsid w:val="00921EAD"/>
    <w:rsid w:val="00922C0F"/>
    <w:rsid w:val="00923835"/>
    <w:rsid w:val="009253DF"/>
    <w:rsid w:val="00925AF7"/>
    <w:rsid w:val="00927AAF"/>
    <w:rsid w:val="00927EA2"/>
    <w:rsid w:val="00930114"/>
    <w:rsid w:val="00931D6A"/>
    <w:rsid w:val="009323BA"/>
    <w:rsid w:val="00932B0F"/>
    <w:rsid w:val="00933A1F"/>
    <w:rsid w:val="00943E8C"/>
    <w:rsid w:val="00946A0E"/>
    <w:rsid w:val="00946CC2"/>
    <w:rsid w:val="00950EBF"/>
    <w:rsid w:val="00955ADE"/>
    <w:rsid w:val="009563FD"/>
    <w:rsid w:val="00957B7B"/>
    <w:rsid w:val="0096097C"/>
    <w:rsid w:val="00961997"/>
    <w:rsid w:val="00962EF0"/>
    <w:rsid w:val="00963BBC"/>
    <w:rsid w:val="00964028"/>
    <w:rsid w:val="0096464C"/>
    <w:rsid w:val="00964F9E"/>
    <w:rsid w:val="0096670E"/>
    <w:rsid w:val="00966E6C"/>
    <w:rsid w:val="00970C33"/>
    <w:rsid w:val="00970C6D"/>
    <w:rsid w:val="009716B2"/>
    <w:rsid w:val="00975791"/>
    <w:rsid w:val="00977346"/>
    <w:rsid w:val="0098206B"/>
    <w:rsid w:val="00982BEF"/>
    <w:rsid w:val="009847A4"/>
    <w:rsid w:val="00985EEB"/>
    <w:rsid w:val="00986826"/>
    <w:rsid w:val="00986A52"/>
    <w:rsid w:val="00990046"/>
    <w:rsid w:val="009906B4"/>
    <w:rsid w:val="00992D9B"/>
    <w:rsid w:val="00994321"/>
    <w:rsid w:val="00994DE2"/>
    <w:rsid w:val="009950EE"/>
    <w:rsid w:val="009953F5"/>
    <w:rsid w:val="00995D09"/>
    <w:rsid w:val="0099647B"/>
    <w:rsid w:val="0099751A"/>
    <w:rsid w:val="009A068F"/>
    <w:rsid w:val="009A28B3"/>
    <w:rsid w:val="009A34D4"/>
    <w:rsid w:val="009A3CD5"/>
    <w:rsid w:val="009A4CEC"/>
    <w:rsid w:val="009A5F1B"/>
    <w:rsid w:val="009A65C0"/>
    <w:rsid w:val="009A7505"/>
    <w:rsid w:val="009B0B31"/>
    <w:rsid w:val="009B1154"/>
    <w:rsid w:val="009C08F3"/>
    <w:rsid w:val="009C1511"/>
    <w:rsid w:val="009C17B8"/>
    <w:rsid w:val="009C211B"/>
    <w:rsid w:val="009C4DB8"/>
    <w:rsid w:val="009C5B4E"/>
    <w:rsid w:val="009C7D64"/>
    <w:rsid w:val="009D0EDA"/>
    <w:rsid w:val="009D195B"/>
    <w:rsid w:val="009D29E2"/>
    <w:rsid w:val="009D3940"/>
    <w:rsid w:val="009D5936"/>
    <w:rsid w:val="009D660E"/>
    <w:rsid w:val="009D7021"/>
    <w:rsid w:val="009E2C64"/>
    <w:rsid w:val="009E3592"/>
    <w:rsid w:val="009E45DF"/>
    <w:rsid w:val="009E46DC"/>
    <w:rsid w:val="009E7BF0"/>
    <w:rsid w:val="009F0890"/>
    <w:rsid w:val="009F0C93"/>
    <w:rsid w:val="009F15A3"/>
    <w:rsid w:val="009F2386"/>
    <w:rsid w:val="009F32D6"/>
    <w:rsid w:val="009F3306"/>
    <w:rsid w:val="009F366D"/>
    <w:rsid w:val="009F3DD2"/>
    <w:rsid w:val="009F74E9"/>
    <w:rsid w:val="009F75B0"/>
    <w:rsid w:val="00A031C9"/>
    <w:rsid w:val="00A04403"/>
    <w:rsid w:val="00A06AF2"/>
    <w:rsid w:val="00A10ABE"/>
    <w:rsid w:val="00A10B9D"/>
    <w:rsid w:val="00A11B5E"/>
    <w:rsid w:val="00A136F9"/>
    <w:rsid w:val="00A1370D"/>
    <w:rsid w:val="00A137B7"/>
    <w:rsid w:val="00A14EB4"/>
    <w:rsid w:val="00A169B2"/>
    <w:rsid w:val="00A2061A"/>
    <w:rsid w:val="00A24D84"/>
    <w:rsid w:val="00A26D52"/>
    <w:rsid w:val="00A27D0B"/>
    <w:rsid w:val="00A30587"/>
    <w:rsid w:val="00A315F5"/>
    <w:rsid w:val="00A337BF"/>
    <w:rsid w:val="00A33BC5"/>
    <w:rsid w:val="00A367EB"/>
    <w:rsid w:val="00A368C0"/>
    <w:rsid w:val="00A378B8"/>
    <w:rsid w:val="00A43A99"/>
    <w:rsid w:val="00A444C0"/>
    <w:rsid w:val="00A44507"/>
    <w:rsid w:val="00A45114"/>
    <w:rsid w:val="00A45CB5"/>
    <w:rsid w:val="00A46416"/>
    <w:rsid w:val="00A46E36"/>
    <w:rsid w:val="00A46E91"/>
    <w:rsid w:val="00A47029"/>
    <w:rsid w:val="00A474F7"/>
    <w:rsid w:val="00A50BE7"/>
    <w:rsid w:val="00A52080"/>
    <w:rsid w:val="00A5269C"/>
    <w:rsid w:val="00A53DAF"/>
    <w:rsid w:val="00A54F80"/>
    <w:rsid w:val="00A560B6"/>
    <w:rsid w:val="00A61FE5"/>
    <w:rsid w:val="00A67D66"/>
    <w:rsid w:val="00A67F9E"/>
    <w:rsid w:val="00A7130D"/>
    <w:rsid w:val="00A724FD"/>
    <w:rsid w:val="00A73801"/>
    <w:rsid w:val="00A75239"/>
    <w:rsid w:val="00A83746"/>
    <w:rsid w:val="00A83893"/>
    <w:rsid w:val="00A840AD"/>
    <w:rsid w:val="00A86F84"/>
    <w:rsid w:val="00A86FA6"/>
    <w:rsid w:val="00A87153"/>
    <w:rsid w:val="00A878B0"/>
    <w:rsid w:val="00A90A86"/>
    <w:rsid w:val="00A9131F"/>
    <w:rsid w:val="00A9141B"/>
    <w:rsid w:val="00A933FF"/>
    <w:rsid w:val="00A937F2"/>
    <w:rsid w:val="00A97477"/>
    <w:rsid w:val="00AA0BDD"/>
    <w:rsid w:val="00AA2443"/>
    <w:rsid w:val="00AA2B18"/>
    <w:rsid w:val="00AA34E1"/>
    <w:rsid w:val="00AA40C7"/>
    <w:rsid w:val="00AA4748"/>
    <w:rsid w:val="00AA4B9D"/>
    <w:rsid w:val="00AA4FEC"/>
    <w:rsid w:val="00AA569E"/>
    <w:rsid w:val="00AA674E"/>
    <w:rsid w:val="00AA7127"/>
    <w:rsid w:val="00AB156A"/>
    <w:rsid w:val="00AB1A77"/>
    <w:rsid w:val="00AB2D92"/>
    <w:rsid w:val="00AB4C67"/>
    <w:rsid w:val="00AB5D4E"/>
    <w:rsid w:val="00AB6337"/>
    <w:rsid w:val="00AB6DAA"/>
    <w:rsid w:val="00AB70C6"/>
    <w:rsid w:val="00AB7A86"/>
    <w:rsid w:val="00AB7AC5"/>
    <w:rsid w:val="00AB7B36"/>
    <w:rsid w:val="00AB7BDC"/>
    <w:rsid w:val="00AC0ED6"/>
    <w:rsid w:val="00AC2434"/>
    <w:rsid w:val="00AC2772"/>
    <w:rsid w:val="00AC4784"/>
    <w:rsid w:val="00AC47F8"/>
    <w:rsid w:val="00AC702F"/>
    <w:rsid w:val="00AD2C7E"/>
    <w:rsid w:val="00AD34E8"/>
    <w:rsid w:val="00AD3E07"/>
    <w:rsid w:val="00AD41D4"/>
    <w:rsid w:val="00AD427D"/>
    <w:rsid w:val="00AD4374"/>
    <w:rsid w:val="00AD4BEA"/>
    <w:rsid w:val="00AD60AA"/>
    <w:rsid w:val="00AE0E98"/>
    <w:rsid w:val="00AE22EF"/>
    <w:rsid w:val="00AE40F5"/>
    <w:rsid w:val="00AE555C"/>
    <w:rsid w:val="00AE5C3E"/>
    <w:rsid w:val="00AE7DF9"/>
    <w:rsid w:val="00AF0FAC"/>
    <w:rsid w:val="00AF4105"/>
    <w:rsid w:val="00AF5386"/>
    <w:rsid w:val="00AF5745"/>
    <w:rsid w:val="00AF5FFE"/>
    <w:rsid w:val="00AF7E2E"/>
    <w:rsid w:val="00B00238"/>
    <w:rsid w:val="00B00A36"/>
    <w:rsid w:val="00B012B0"/>
    <w:rsid w:val="00B06FB7"/>
    <w:rsid w:val="00B10349"/>
    <w:rsid w:val="00B135CC"/>
    <w:rsid w:val="00B17393"/>
    <w:rsid w:val="00B17B83"/>
    <w:rsid w:val="00B2079A"/>
    <w:rsid w:val="00B2108F"/>
    <w:rsid w:val="00B2273D"/>
    <w:rsid w:val="00B230AD"/>
    <w:rsid w:val="00B23EE7"/>
    <w:rsid w:val="00B2765B"/>
    <w:rsid w:val="00B32514"/>
    <w:rsid w:val="00B3289C"/>
    <w:rsid w:val="00B32965"/>
    <w:rsid w:val="00B34F35"/>
    <w:rsid w:val="00B35629"/>
    <w:rsid w:val="00B372BC"/>
    <w:rsid w:val="00B37B08"/>
    <w:rsid w:val="00B40F3E"/>
    <w:rsid w:val="00B435AD"/>
    <w:rsid w:val="00B44071"/>
    <w:rsid w:val="00B4786F"/>
    <w:rsid w:val="00B518BB"/>
    <w:rsid w:val="00B524FB"/>
    <w:rsid w:val="00B52C9E"/>
    <w:rsid w:val="00B53A70"/>
    <w:rsid w:val="00B5421E"/>
    <w:rsid w:val="00B54A50"/>
    <w:rsid w:val="00B55397"/>
    <w:rsid w:val="00B5638B"/>
    <w:rsid w:val="00B56531"/>
    <w:rsid w:val="00B56875"/>
    <w:rsid w:val="00B56DA7"/>
    <w:rsid w:val="00B60129"/>
    <w:rsid w:val="00B623C8"/>
    <w:rsid w:val="00B625E2"/>
    <w:rsid w:val="00B62B3A"/>
    <w:rsid w:val="00B62C30"/>
    <w:rsid w:val="00B62FEA"/>
    <w:rsid w:val="00B66B20"/>
    <w:rsid w:val="00B708AB"/>
    <w:rsid w:val="00B709D8"/>
    <w:rsid w:val="00B712EA"/>
    <w:rsid w:val="00B72D0B"/>
    <w:rsid w:val="00B7724D"/>
    <w:rsid w:val="00B80229"/>
    <w:rsid w:val="00B80AB0"/>
    <w:rsid w:val="00B8253E"/>
    <w:rsid w:val="00B826A1"/>
    <w:rsid w:val="00B832B7"/>
    <w:rsid w:val="00B83B14"/>
    <w:rsid w:val="00B8664F"/>
    <w:rsid w:val="00B87931"/>
    <w:rsid w:val="00B906D2"/>
    <w:rsid w:val="00B90B35"/>
    <w:rsid w:val="00B90E90"/>
    <w:rsid w:val="00B915D9"/>
    <w:rsid w:val="00B93683"/>
    <w:rsid w:val="00B96632"/>
    <w:rsid w:val="00BA165F"/>
    <w:rsid w:val="00BA1A39"/>
    <w:rsid w:val="00BA1CA4"/>
    <w:rsid w:val="00BA3B6E"/>
    <w:rsid w:val="00BA748B"/>
    <w:rsid w:val="00BB0802"/>
    <w:rsid w:val="00BB0D8B"/>
    <w:rsid w:val="00BB1467"/>
    <w:rsid w:val="00BB2C9D"/>
    <w:rsid w:val="00BB2E71"/>
    <w:rsid w:val="00BB5580"/>
    <w:rsid w:val="00BC1CCB"/>
    <w:rsid w:val="00BC206B"/>
    <w:rsid w:val="00BC308D"/>
    <w:rsid w:val="00BC48FA"/>
    <w:rsid w:val="00BC615B"/>
    <w:rsid w:val="00BC63FF"/>
    <w:rsid w:val="00BC666D"/>
    <w:rsid w:val="00BD10F9"/>
    <w:rsid w:val="00BD2555"/>
    <w:rsid w:val="00BD2B73"/>
    <w:rsid w:val="00BD2BF9"/>
    <w:rsid w:val="00BD2C30"/>
    <w:rsid w:val="00BD2FA5"/>
    <w:rsid w:val="00BD4FC6"/>
    <w:rsid w:val="00BD5888"/>
    <w:rsid w:val="00BD632B"/>
    <w:rsid w:val="00BE0233"/>
    <w:rsid w:val="00BE105D"/>
    <w:rsid w:val="00BE1A39"/>
    <w:rsid w:val="00BE2A38"/>
    <w:rsid w:val="00BE2C5E"/>
    <w:rsid w:val="00BE2EFB"/>
    <w:rsid w:val="00BE6731"/>
    <w:rsid w:val="00BF0D0C"/>
    <w:rsid w:val="00BF113A"/>
    <w:rsid w:val="00BF27C4"/>
    <w:rsid w:val="00BF2D9A"/>
    <w:rsid w:val="00BF2F59"/>
    <w:rsid w:val="00BF3488"/>
    <w:rsid w:val="00BF41FF"/>
    <w:rsid w:val="00BF46F6"/>
    <w:rsid w:val="00BF57CC"/>
    <w:rsid w:val="00BF5C2B"/>
    <w:rsid w:val="00BF5E43"/>
    <w:rsid w:val="00BF658B"/>
    <w:rsid w:val="00C030A6"/>
    <w:rsid w:val="00C04A04"/>
    <w:rsid w:val="00C04E73"/>
    <w:rsid w:val="00C07F55"/>
    <w:rsid w:val="00C07F69"/>
    <w:rsid w:val="00C11C52"/>
    <w:rsid w:val="00C13F92"/>
    <w:rsid w:val="00C16743"/>
    <w:rsid w:val="00C16E51"/>
    <w:rsid w:val="00C21028"/>
    <w:rsid w:val="00C2539A"/>
    <w:rsid w:val="00C2542E"/>
    <w:rsid w:val="00C2653C"/>
    <w:rsid w:val="00C27E28"/>
    <w:rsid w:val="00C300C0"/>
    <w:rsid w:val="00C3019C"/>
    <w:rsid w:val="00C3072A"/>
    <w:rsid w:val="00C307F3"/>
    <w:rsid w:val="00C30AF3"/>
    <w:rsid w:val="00C31BFE"/>
    <w:rsid w:val="00C328D0"/>
    <w:rsid w:val="00C3319C"/>
    <w:rsid w:val="00C34BA2"/>
    <w:rsid w:val="00C41299"/>
    <w:rsid w:val="00C41908"/>
    <w:rsid w:val="00C42C61"/>
    <w:rsid w:val="00C42C94"/>
    <w:rsid w:val="00C4308B"/>
    <w:rsid w:val="00C43D4C"/>
    <w:rsid w:val="00C440D0"/>
    <w:rsid w:val="00C45898"/>
    <w:rsid w:val="00C45F62"/>
    <w:rsid w:val="00C46ABE"/>
    <w:rsid w:val="00C5026B"/>
    <w:rsid w:val="00C51881"/>
    <w:rsid w:val="00C52A92"/>
    <w:rsid w:val="00C5359B"/>
    <w:rsid w:val="00C54C43"/>
    <w:rsid w:val="00C55964"/>
    <w:rsid w:val="00C55C0B"/>
    <w:rsid w:val="00C56DD2"/>
    <w:rsid w:val="00C629DE"/>
    <w:rsid w:val="00C64154"/>
    <w:rsid w:val="00C64394"/>
    <w:rsid w:val="00C64B7D"/>
    <w:rsid w:val="00C64DC0"/>
    <w:rsid w:val="00C6722D"/>
    <w:rsid w:val="00C67429"/>
    <w:rsid w:val="00C67934"/>
    <w:rsid w:val="00C67E48"/>
    <w:rsid w:val="00C7429B"/>
    <w:rsid w:val="00C76430"/>
    <w:rsid w:val="00C7736F"/>
    <w:rsid w:val="00C815E6"/>
    <w:rsid w:val="00C8274C"/>
    <w:rsid w:val="00C8341A"/>
    <w:rsid w:val="00C84B90"/>
    <w:rsid w:val="00C87CE3"/>
    <w:rsid w:val="00C910F3"/>
    <w:rsid w:val="00C91457"/>
    <w:rsid w:val="00C942CF"/>
    <w:rsid w:val="00C95239"/>
    <w:rsid w:val="00CA04A6"/>
    <w:rsid w:val="00CA26B3"/>
    <w:rsid w:val="00CA26C9"/>
    <w:rsid w:val="00CA2B19"/>
    <w:rsid w:val="00CA40CC"/>
    <w:rsid w:val="00CA49FD"/>
    <w:rsid w:val="00CA5F52"/>
    <w:rsid w:val="00CB15C3"/>
    <w:rsid w:val="00CB2B37"/>
    <w:rsid w:val="00CB3629"/>
    <w:rsid w:val="00CB544F"/>
    <w:rsid w:val="00CB7FBF"/>
    <w:rsid w:val="00CC12B9"/>
    <w:rsid w:val="00CC207C"/>
    <w:rsid w:val="00CC2199"/>
    <w:rsid w:val="00CC2586"/>
    <w:rsid w:val="00CC5327"/>
    <w:rsid w:val="00CC63CF"/>
    <w:rsid w:val="00CC7FF0"/>
    <w:rsid w:val="00CD007C"/>
    <w:rsid w:val="00CD138F"/>
    <w:rsid w:val="00CD172B"/>
    <w:rsid w:val="00CD59CD"/>
    <w:rsid w:val="00CD68B4"/>
    <w:rsid w:val="00CD71FC"/>
    <w:rsid w:val="00CD782C"/>
    <w:rsid w:val="00CE029E"/>
    <w:rsid w:val="00CE06FA"/>
    <w:rsid w:val="00CE381A"/>
    <w:rsid w:val="00CE4EB6"/>
    <w:rsid w:val="00CF0A14"/>
    <w:rsid w:val="00CF271E"/>
    <w:rsid w:val="00CF5F62"/>
    <w:rsid w:val="00CF6BE5"/>
    <w:rsid w:val="00CF7C09"/>
    <w:rsid w:val="00D01EFD"/>
    <w:rsid w:val="00D04ABD"/>
    <w:rsid w:val="00D052E3"/>
    <w:rsid w:val="00D05564"/>
    <w:rsid w:val="00D061FD"/>
    <w:rsid w:val="00D0732B"/>
    <w:rsid w:val="00D13ADC"/>
    <w:rsid w:val="00D14C9E"/>
    <w:rsid w:val="00D156F6"/>
    <w:rsid w:val="00D16892"/>
    <w:rsid w:val="00D171A8"/>
    <w:rsid w:val="00D17AAD"/>
    <w:rsid w:val="00D20E3C"/>
    <w:rsid w:val="00D25A54"/>
    <w:rsid w:val="00D31D94"/>
    <w:rsid w:val="00D328B6"/>
    <w:rsid w:val="00D35558"/>
    <w:rsid w:val="00D37225"/>
    <w:rsid w:val="00D401D7"/>
    <w:rsid w:val="00D408E0"/>
    <w:rsid w:val="00D409AB"/>
    <w:rsid w:val="00D414CD"/>
    <w:rsid w:val="00D42C91"/>
    <w:rsid w:val="00D443C8"/>
    <w:rsid w:val="00D45404"/>
    <w:rsid w:val="00D51115"/>
    <w:rsid w:val="00D527DC"/>
    <w:rsid w:val="00D54075"/>
    <w:rsid w:val="00D54339"/>
    <w:rsid w:val="00D565BB"/>
    <w:rsid w:val="00D57646"/>
    <w:rsid w:val="00D60DE2"/>
    <w:rsid w:val="00D6104E"/>
    <w:rsid w:val="00D636C3"/>
    <w:rsid w:val="00D64095"/>
    <w:rsid w:val="00D70F74"/>
    <w:rsid w:val="00D72423"/>
    <w:rsid w:val="00D724A5"/>
    <w:rsid w:val="00D72628"/>
    <w:rsid w:val="00D755F9"/>
    <w:rsid w:val="00D758D3"/>
    <w:rsid w:val="00D77244"/>
    <w:rsid w:val="00D7760D"/>
    <w:rsid w:val="00D801F2"/>
    <w:rsid w:val="00D80A8F"/>
    <w:rsid w:val="00D81900"/>
    <w:rsid w:val="00D8272C"/>
    <w:rsid w:val="00D836ED"/>
    <w:rsid w:val="00D85818"/>
    <w:rsid w:val="00D8791D"/>
    <w:rsid w:val="00D90AF2"/>
    <w:rsid w:val="00D91FEC"/>
    <w:rsid w:val="00D9298C"/>
    <w:rsid w:val="00D93B43"/>
    <w:rsid w:val="00D9637E"/>
    <w:rsid w:val="00D978A8"/>
    <w:rsid w:val="00D979BB"/>
    <w:rsid w:val="00DA0AD2"/>
    <w:rsid w:val="00DA0C84"/>
    <w:rsid w:val="00DA0F8A"/>
    <w:rsid w:val="00DA16DF"/>
    <w:rsid w:val="00DA1FF3"/>
    <w:rsid w:val="00DA20CE"/>
    <w:rsid w:val="00DA3748"/>
    <w:rsid w:val="00DA3908"/>
    <w:rsid w:val="00DA52CB"/>
    <w:rsid w:val="00DA6FF7"/>
    <w:rsid w:val="00DB1BDA"/>
    <w:rsid w:val="00DB579B"/>
    <w:rsid w:val="00DB6B9F"/>
    <w:rsid w:val="00DB7017"/>
    <w:rsid w:val="00DB7061"/>
    <w:rsid w:val="00DC07D1"/>
    <w:rsid w:val="00DC157B"/>
    <w:rsid w:val="00DC2744"/>
    <w:rsid w:val="00DC5BF0"/>
    <w:rsid w:val="00DC5C7D"/>
    <w:rsid w:val="00DC5FFB"/>
    <w:rsid w:val="00DC7177"/>
    <w:rsid w:val="00DC7238"/>
    <w:rsid w:val="00DD0CD9"/>
    <w:rsid w:val="00DD222E"/>
    <w:rsid w:val="00DD224A"/>
    <w:rsid w:val="00DD456A"/>
    <w:rsid w:val="00DD754E"/>
    <w:rsid w:val="00DE13B6"/>
    <w:rsid w:val="00DE3AFA"/>
    <w:rsid w:val="00DE6E20"/>
    <w:rsid w:val="00DE7088"/>
    <w:rsid w:val="00DF1FD9"/>
    <w:rsid w:val="00DF2134"/>
    <w:rsid w:val="00DF3AB7"/>
    <w:rsid w:val="00DF41B9"/>
    <w:rsid w:val="00DF4319"/>
    <w:rsid w:val="00DF6D9B"/>
    <w:rsid w:val="00E001F2"/>
    <w:rsid w:val="00E01119"/>
    <w:rsid w:val="00E01169"/>
    <w:rsid w:val="00E030E7"/>
    <w:rsid w:val="00E071B8"/>
    <w:rsid w:val="00E134D1"/>
    <w:rsid w:val="00E148AB"/>
    <w:rsid w:val="00E1622D"/>
    <w:rsid w:val="00E164AF"/>
    <w:rsid w:val="00E2198C"/>
    <w:rsid w:val="00E21F2E"/>
    <w:rsid w:val="00E242C8"/>
    <w:rsid w:val="00E242FA"/>
    <w:rsid w:val="00E25027"/>
    <w:rsid w:val="00E25557"/>
    <w:rsid w:val="00E27DF4"/>
    <w:rsid w:val="00E300A3"/>
    <w:rsid w:val="00E3100C"/>
    <w:rsid w:val="00E31D34"/>
    <w:rsid w:val="00E3299C"/>
    <w:rsid w:val="00E33804"/>
    <w:rsid w:val="00E34D14"/>
    <w:rsid w:val="00E34E0C"/>
    <w:rsid w:val="00E3543D"/>
    <w:rsid w:val="00E36211"/>
    <w:rsid w:val="00E40533"/>
    <w:rsid w:val="00E4161C"/>
    <w:rsid w:val="00E41846"/>
    <w:rsid w:val="00E4423B"/>
    <w:rsid w:val="00E47C18"/>
    <w:rsid w:val="00E51BA4"/>
    <w:rsid w:val="00E5309D"/>
    <w:rsid w:val="00E53BEB"/>
    <w:rsid w:val="00E546D0"/>
    <w:rsid w:val="00E5674B"/>
    <w:rsid w:val="00E56AC7"/>
    <w:rsid w:val="00E60E68"/>
    <w:rsid w:val="00E61233"/>
    <w:rsid w:val="00E666E5"/>
    <w:rsid w:val="00E70545"/>
    <w:rsid w:val="00E7244E"/>
    <w:rsid w:val="00E72713"/>
    <w:rsid w:val="00E72ACF"/>
    <w:rsid w:val="00E74021"/>
    <w:rsid w:val="00E74271"/>
    <w:rsid w:val="00E7534E"/>
    <w:rsid w:val="00E76603"/>
    <w:rsid w:val="00E7660E"/>
    <w:rsid w:val="00E8024B"/>
    <w:rsid w:val="00E815C0"/>
    <w:rsid w:val="00E856FE"/>
    <w:rsid w:val="00E85A8B"/>
    <w:rsid w:val="00E85F39"/>
    <w:rsid w:val="00E91823"/>
    <w:rsid w:val="00E91D4F"/>
    <w:rsid w:val="00E9221F"/>
    <w:rsid w:val="00E95488"/>
    <w:rsid w:val="00EA0438"/>
    <w:rsid w:val="00EA0CC1"/>
    <w:rsid w:val="00EA2083"/>
    <w:rsid w:val="00EA3704"/>
    <w:rsid w:val="00EA4280"/>
    <w:rsid w:val="00EA6FBE"/>
    <w:rsid w:val="00EB01E4"/>
    <w:rsid w:val="00EB07B3"/>
    <w:rsid w:val="00EB0FF2"/>
    <w:rsid w:val="00EB17E8"/>
    <w:rsid w:val="00EB57CA"/>
    <w:rsid w:val="00EB58F3"/>
    <w:rsid w:val="00EB5D0A"/>
    <w:rsid w:val="00EB5E38"/>
    <w:rsid w:val="00EB5EE8"/>
    <w:rsid w:val="00EC42AB"/>
    <w:rsid w:val="00EC7288"/>
    <w:rsid w:val="00ED1424"/>
    <w:rsid w:val="00ED2231"/>
    <w:rsid w:val="00ED4AEB"/>
    <w:rsid w:val="00ED6E35"/>
    <w:rsid w:val="00ED7F45"/>
    <w:rsid w:val="00EE1681"/>
    <w:rsid w:val="00EE1730"/>
    <w:rsid w:val="00EE219D"/>
    <w:rsid w:val="00EE28B7"/>
    <w:rsid w:val="00EE3236"/>
    <w:rsid w:val="00EE474D"/>
    <w:rsid w:val="00EE513C"/>
    <w:rsid w:val="00EE7C71"/>
    <w:rsid w:val="00EF20A6"/>
    <w:rsid w:val="00EF2F50"/>
    <w:rsid w:val="00EF34EB"/>
    <w:rsid w:val="00EF4BE8"/>
    <w:rsid w:val="00EF671F"/>
    <w:rsid w:val="00EF6AAC"/>
    <w:rsid w:val="00F01FBB"/>
    <w:rsid w:val="00F02847"/>
    <w:rsid w:val="00F04000"/>
    <w:rsid w:val="00F04218"/>
    <w:rsid w:val="00F05565"/>
    <w:rsid w:val="00F05A96"/>
    <w:rsid w:val="00F060D4"/>
    <w:rsid w:val="00F074B6"/>
    <w:rsid w:val="00F10FFB"/>
    <w:rsid w:val="00F12F71"/>
    <w:rsid w:val="00F16017"/>
    <w:rsid w:val="00F17E94"/>
    <w:rsid w:val="00F21061"/>
    <w:rsid w:val="00F21691"/>
    <w:rsid w:val="00F21BA8"/>
    <w:rsid w:val="00F23D3B"/>
    <w:rsid w:val="00F24F2E"/>
    <w:rsid w:val="00F26D5E"/>
    <w:rsid w:val="00F31C3C"/>
    <w:rsid w:val="00F33BA1"/>
    <w:rsid w:val="00F33DD7"/>
    <w:rsid w:val="00F344DB"/>
    <w:rsid w:val="00F36174"/>
    <w:rsid w:val="00F40C06"/>
    <w:rsid w:val="00F43238"/>
    <w:rsid w:val="00F44A49"/>
    <w:rsid w:val="00F51260"/>
    <w:rsid w:val="00F517EB"/>
    <w:rsid w:val="00F55E48"/>
    <w:rsid w:val="00F61D4A"/>
    <w:rsid w:val="00F62953"/>
    <w:rsid w:val="00F7151B"/>
    <w:rsid w:val="00F73F4E"/>
    <w:rsid w:val="00F74CBE"/>
    <w:rsid w:val="00F82163"/>
    <w:rsid w:val="00F8236F"/>
    <w:rsid w:val="00F83818"/>
    <w:rsid w:val="00F86102"/>
    <w:rsid w:val="00F865B8"/>
    <w:rsid w:val="00F869EF"/>
    <w:rsid w:val="00F86E13"/>
    <w:rsid w:val="00F90CB0"/>
    <w:rsid w:val="00F920A8"/>
    <w:rsid w:val="00F94CD6"/>
    <w:rsid w:val="00F952CF"/>
    <w:rsid w:val="00FA196D"/>
    <w:rsid w:val="00FA214F"/>
    <w:rsid w:val="00FA373B"/>
    <w:rsid w:val="00FA4393"/>
    <w:rsid w:val="00FA45CB"/>
    <w:rsid w:val="00FA5D7F"/>
    <w:rsid w:val="00FB7770"/>
    <w:rsid w:val="00FC0872"/>
    <w:rsid w:val="00FC0AEC"/>
    <w:rsid w:val="00FC0B31"/>
    <w:rsid w:val="00FC11F5"/>
    <w:rsid w:val="00FC5EC1"/>
    <w:rsid w:val="00FD20D1"/>
    <w:rsid w:val="00FD331B"/>
    <w:rsid w:val="00FD35E4"/>
    <w:rsid w:val="00FD374C"/>
    <w:rsid w:val="00FD493B"/>
    <w:rsid w:val="00FD4D68"/>
    <w:rsid w:val="00FD513F"/>
    <w:rsid w:val="00FD7027"/>
    <w:rsid w:val="00FE4400"/>
    <w:rsid w:val="00FF1DB8"/>
    <w:rsid w:val="00FF297C"/>
    <w:rsid w:val="00FF3C6D"/>
    <w:rsid w:val="00FF3FF4"/>
    <w:rsid w:val="00FF486D"/>
    <w:rsid w:val="00FF57AD"/>
    <w:rsid w:val="00FF75A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0B0CE6E9"/>
  <w15:chartTrackingRefBased/>
  <w15:docId w15:val="{E91E329F-650A-416D-8BE6-C16CD5E93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7CF2"/>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2F3AA9"/>
    <w:pPr>
      <w:spacing w:after="120"/>
    </w:pPr>
  </w:style>
  <w:style w:type="character" w:customStyle="1" w:styleId="a4">
    <w:name w:val="本文 字元"/>
    <w:basedOn w:val="a0"/>
    <w:link w:val="a3"/>
    <w:uiPriority w:val="99"/>
    <w:rsid w:val="002F3AA9"/>
  </w:style>
  <w:style w:type="paragraph" w:styleId="a5">
    <w:name w:val="List Paragraph"/>
    <w:aliases w:val="標題 (4),List Paragraph,List Paragraph1,卑南壹,詳細說明,Footnote Sam,List Paragraph (numbered (a)),Text,Noise heading,RUS List,Rec para,Dot pt,F5 List Paragraph,No Spacing1,List Paragraph Char Char Char,Indicator Text,Numbered Para 1,Recommendation,numbered"/>
    <w:link w:val="a6"/>
    <w:uiPriority w:val="34"/>
    <w:qFormat/>
    <w:rsid w:val="009C1511"/>
    <w:pPr>
      <w:ind w:left="720"/>
      <w:contextualSpacing/>
    </w:pPr>
    <w:rPr>
      <w:rFonts w:ascii="Times New Roman" w:eastAsia="新細明體" w:hAnsi="Times New Roman" w:cs="Times New Roman"/>
      <w:kern w:val="0"/>
      <w:sz w:val="20"/>
      <w:szCs w:val="20"/>
    </w:rPr>
  </w:style>
  <w:style w:type="paragraph" w:styleId="a7">
    <w:name w:val="header"/>
    <w:basedOn w:val="a"/>
    <w:link w:val="a8"/>
    <w:uiPriority w:val="99"/>
    <w:unhideWhenUsed/>
    <w:rsid w:val="00BE2EFB"/>
    <w:pPr>
      <w:tabs>
        <w:tab w:val="center" w:pos="4153"/>
        <w:tab w:val="right" w:pos="8306"/>
      </w:tabs>
      <w:snapToGrid w:val="0"/>
    </w:pPr>
    <w:rPr>
      <w:sz w:val="20"/>
      <w:szCs w:val="20"/>
    </w:rPr>
  </w:style>
  <w:style w:type="character" w:customStyle="1" w:styleId="a8">
    <w:name w:val="頁首 字元"/>
    <w:basedOn w:val="a0"/>
    <w:link w:val="a7"/>
    <w:uiPriority w:val="99"/>
    <w:rsid w:val="00BE2EFB"/>
    <w:rPr>
      <w:sz w:val="20"/>
      <w:szCs w:val="20"/>
    </w:rPr>
  </w:style>
  <w:style w:type="paragraph" w:styleId="a9">
    <w:name w:val="footer"/>
    <w:basedOn w:val="a"/>
    <w:link w:val="aa"/>
    <w:uiPriority w:val="99"/>
    <w:unhideWhenUsed/>
    <w:rsid w:val="00BE2EFB"/>
    <w:pPr>
      <w:tabs>
        <w:tab w:val="center" w:pos="4153"/>
        <w:tab w:val="right" w:pos="8306"/>
      </w:tabs>
      <w:snapToGrid w:val="0"/>
    </w:pPr>
    <w:rPr>
      <w:sz w:val="20"/>
      <w:szCs w:val="20"/>
    </w:rPr>
  </w:style>
  <w:style w:type="character" w:customStyle="1" w:styleId="aa">
    <w:name w:val="頁尾 字元"/>
    <w:basedOn w:val="a0"/>
    <w:link w:val="a9"/>
    <w:uiPriority w:val="99"/>
    <w:rsid w:val="00BE2EFB"/>
    <w:rPr>
      <w:sz w:val="20"/>
      <w:szCs w:val="20"/>
    </w:rPr>
  </w:style>
  <w:style w:type="table" w:styleId="ab">
    <w:name w:val="Table Grid"/>
    <w:aliases w:val="表格規格,SGS Table Basic 1"/>
    <w:basedOn w:val="a1"/>
    <w:uiPriority w:val="39"/>
    <w:qFormat/>
    <w:rsid w:val="00C742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0475C1"/>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0475C1"/>
    <w:rPr>
      <w:rFonts w:asciiTheme="majorHAnsi" w:eastAsiaTheme="majorEastAsia" w:hAnsiTheme="majorHAnsi" w:cstheme="majorBidi"/>
      <w:sz w:val="18"/>
      <w:szCs w:val="18"/>
    </w:rPr>
  </w:style>
  <w:style w:type="character" w:styleId="ae">
    <w:name w:val="Emphasis"/>
    <w:basedOn w:val="a0"/>
    <w:uiPriority w:val="20"/>
    <w:qFormat/>
    <w:rsid w:val="00644A46"/>
    <w:rPr>
      <w:i/>
      <w:iCs/>
    </w:rPr>
  </w:style>
  <w:style w:type="paragraph" w:customStyle="1" w:styleId="af">
    <w:name w:val="標題（一）"/>
    <w:basedOn w:val="a"/>
    <w:link w:val="1"/>
    <w:rsid w:val="002D4F6F"/>
    <w:pPr>
      <w:spacing w:beforeLines="20" w:afterLines="20" w:line="400" w:lineRule="exact"/>
      <w:ind w:firstLineChars="200" w:firstLine="200"/>
      <w:jc w:val="both"/>
    </w:pPr>
    <w:rPr>
      <w:rFonts w:ascii="Times New Roman" w:eastAsia="標楷體" w:hAnsi="Times New Roman" w:cs="新細明體"/>
      <w:b/>
      <w:bCs/>
      <w:sz w:val="28"/>
      <w:szCs w:val="28"/>
    </w:rPr>
  </w:style>
  <w:style w:type="character" w:customStyle="1" w:styleId="1">
    <w:name w:val="標題（一） 字元1"/>
    <w:link w:val="af"/>
    <w:rsid w:val="002D4F6F"/>
    <w:rPr>
      <w:rFonts w:ascii="Times New Roman" w:eastAsia="標楷體" w:hAnsi="Times New Roman" w:cs="新細明體"/>
      <w:b/>
      <w:bCs/>
      <w:sz w:val="28"/>
      <w:szCs w:val="28"/>
    </w:rPr>
  </w:style>
  <w:style w:type="paragraph" w:customStyle="1" w:styleId="af0">
    <w:name w:val="乙篇主文"/>
    <w:basedOn w:val="a"/>
    <w:link w:val="af1"/>
    <w:rsid w:val="002D4F6F"/>
    <w:pPr>
      <w:spacing w:line="400" w:lineRule="exact"/>
      <w:ind w:firstLineChars="200" w:firstLine="200"/>
      <w:jc w:val="both"/>
    </w:pPr>
    <w:rPr>
      <w:rFonts w:ascii="標楷體" w:eastAsia="標楷體" w:hAnsi="Times New Roman" w:cs="Times New Roman"/>
      <w:szCs w:val="24"/>
    </w:rPr>
  </w:style>
  <w:style w:type="character" w:customStyle="1" w:styleId="af1">
    <w:name w:val="乙篇主文 字元"/>
    <w:link w:val="af0"/>
    <w:rsid w:val="002D4F6F"/>
    <w:rPr>
      <w:rFonts w:ascii="標楷體" w:eastAsia="標楷體" w:hAnsi="Times New Roman" w:cs="Times New Roman"/>
      <w:szCs w:val="24"/>
    </w:rPr>
  </w:style>
  <w:style w:type="paragraph" w:customStyle="1" w:styleId="10">
    <w:name w:val="標題1."/>
    <w:basedOn w:val="a"/>
    <w:rsid w:val="005644F5"/>
    <w:pPr>
      <w:spacing w:line="400" w:lineRule="exact"/>
      <w:ind w:firstLineChars="450" w:firstLine="450"/>
      <w:jc w:val="both"/>
    </w:pPr>
    <w:rPr>
      <w:rFonts w:ascii="標楷體" w:eastAsia="標楷體" w:hAnsi="Times New Roman" w:cs="新細明體"/>
      <w:bCs/>
      <w:szCs w:val="24"/>
    </w:rPr>
  </w:style>
  <w:style w:type="paragraph" w:customStyle="1" w:styleId="af2">
    <w:name w:val="大項"/>
    <w:basedOn w:val="a"/>
    <w:rsid w:val="003F3451"/>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character" w:customStyle="1" w:styleId="a6">
    <w:name w:val="清單段落 字元"/>
    <w:aliases w:val="標題 (4) 字元,List Paragraph 字元,List Paragraph1 字元,卑南壹 字元,詳細說明 字元,Footnote Sam 字元,List Paragraph (numbered (a)) 字元,Text 字元,Noise heading 字元,RUS List 字元,Rec para 字元,Dot pt 字元,F5 List Paragraph 字元,No Spacing1 字元,List Paragraph Char Char Char 字元"/>
    <w:link w:val="a5"/>
    <w:uiPriority w:val="34"/>
    <w:qFormat/>
    <w:rsid w:val="0012697E"/>
    <w:rPr>
      <w:rFonts w:ascii="Times New Roman" w:eastAsia="新細明體" w:hAnsi="Times New Roman" w:cs="Times New Roman"/>
      <w:kern w:val="0"/>
      <w:sz w:val="20"/>
      <w:szCs w:val="20"/>
    </w:rPr>
  </w:style>
  <w:style w:type="paragraph" w:customStyle="1" w:styleId="af3">
    <w:name w:val="意見標題一"/>
    <w:basedOn w:val="a"/>
    <w:link w:val="af4"/>
    <w:qFormat/>
    <w:rsid w:val="0012697E"/>
    <w:pPr>
      <w:overflowPunct w:val="0"/>
      <w:spacing w:line="600" w:lineRule="exact"/>
      <w:ind w:leftChars="100" w:left="305" w:hangingChars="205" w:hanging="205"/>
      <w:jc w:val="both"/>
    </w:pPr>
    <w:rPr>
      <w:rFonts w:ascii="標楷體" w:eastAsia="標楷體" w:hAnsi="標楷體" w:cs="Times New Roman"/>
      <w:sz w:val="32"/>
      <w:szCs w:val="32"/>
    </w:rPr>
  </w:style>
  <w:style w:type="character" w:customStyle="1" w:styleId="af4">
    <w:name w:val="意見標題一 字元"/>
    <w:basedOn w:val="a0"/>
    <w:link w:val="af3"/>
    <w:rsid w:val="0012697E"/>
    <w:rPr>
      <w:rFonts w:ascii="標楷體" w:eastAsia="標楷體" w:hAnsi="標楷體" w:cs="Times New Roman"/>
      <w:sz w:val="32"/>
      <w:szCs w:val="32"/>
    </w:rPr>
  </w:style>
  <w:style w:type="paragraph" w:styleId="Web">
    <w:name w:val="Normal (Web)"/>
    <w:basedOn w:val="a"/>
    <w:uiPriority w:val="99"/>
    <w:semiHidden/>
    <w:unhideWhenUsed/>
    <w:rsid w:val="006C634A"/>
    <w:pPr>
      <w:widowControl/>
      <w:spacing w:before="100" w:beforeAutospacing="1" w:after="100" w:afterAutospacing="1"/>
    </w:pPr>
    <w:rPr>
      <w:rFonts w:ascii="新細明體" w:eastAsia="新細明體" w:hAnsi="新細明體" w:cs="新細明體"/>
      <w:kern w:val="0"/>
      <w:szCs w:val="24"/>
    </w:rPr>
  </w:style>
  <w:style w:type="paragraph" w:customStyle="1" w:styleId="Default">
    <w:name w:val="Default"/>
    <w:rsid w:val="002F0586"/>
    <w:pPr>
      <w:widowControl w:val="0"/>
      <w:autoSpaceDE w:val="0"/>
      <w:autoSpaceDN w:val="0"/>
      <w:adjustRightInd w:val="0"/>
    </w:pPr>
    <w:rPr>
      <w:rFonts w:ascii="標楷體" w:eastAsia="標楷體" w:cs="標楷體"/>
      <w:color w:val="000000"/>
      <w:kern w:val="0"/>
      <w:szCs w:val="24"/>
    </w:rPr>
  </w:style>
  <w:style w:type="paragraph" w:customStyle="1" w:styleId="af5">
    <w:name w:val="內文一二三"/>
    <w:basedOn w:val="a"/>
    <w:qFormat/>
    <w:rsid w:val="00D64095"/>
    <w:pPr>
      <w:adjustRightInd w:val="0"/>
      <w:snapToGrid w:val="0"/>
      <w:spacing w:line="560" w:lineRule="exact"/>
      <w:ind w:leftChars="450" w:left="450" w:firstLineChars="200" w:firstLine="200"/>
      <w:jc w:val="both"/>
    </w:pPr>
    <w:rPr>
      <w:rFonts w:ascii="標楷體" w:eastAsia="標楷體" w:hAnsi="標楷體" w:cs="Times New Roman"/>
      <w:sz w:val="32"/>
      <w:szCs w:val="32"/>
    </w:rPr>
  </w:style>
  <w:style w:type="paragraph" w:customStyle="1" w:styleId="514P">
    <w:name w:val="5_次標_14P_一或（一）"/>
    <w:qFormat/>
    <w:rsid w:val="0072684E"/>
    <w:pPr>
      <w:widowControl w:val="0"/>
      <w:overflowPunct w:val="0"/>
      <w:spacing w:before="120" w:after="120" w:line="440" w:lineRule="exact"/>
      <w:ind w:leftChars="200" w:left="200"/>
      <w:jc w:val="both"/>
    </w:pPr>
    <w:rPr>
      <w:rFonts w:ascii="標楷體" w:eastAsia="標楷體" w:hAnsi="標楷體" w:cs="Times New Roman"/>
      <w:b/>
      <w:sz w:val="28"/>
      <w:szCs w:val="32"/>
    </w:rPr>
  </w:style>
  <w:style w:type="paragraph" w:styleId="af6">
    <w:name w:val="Salutation"/>
    <w:basedOn w:val="a"/>
    <w:next w:val="a"/>
    <w:link w:val="af7"/>
    <w:uiPriority w:val="99"/>
    <w:unhideWhenUsed/>
    <w:rsid w:val="00622358"/>
    <w:rPr>
      <w:rFonts w:ascii="標楷體" w:eastAsia="標楷體" w:hAnsi="標楷體"/>
      <w:b/>
      <w:noProof/>
      <w:sz w:val="28"/>
      <w:szCs w:val="28"/>
    </w:rPr>
  </w:style>
  <w:style w:type="character" w:customStyle="1" w:styleId="af7">
    <w:name w:val="問候 字元"/>
    <w:basedOn w:val="a0"/>
    <w:link w:val="af6"/>
    <w:uiPriority w:val="99"/>
    <w:rsid w:val="00622358"/>
    <w:rPr>
      <w:rFonts w:ascii="標楷體" w:eastAsia="標楷體" w:hAnsi="標楷體"/>
      <w:b/>
      <w:noProof/>
      <w:sz w:val="28"/>
      <w:szCs w:val="28"/>
    </w:rPr>
  </w:style>
  <w:style w:type="paragraph" w:styleId="af8">
    <w:name w:val="Closing"/>
    <w:basedOn w:val="a"/>
    <w:link w:val="af9"/>
    <w:uiPriority w:val="99"/>
    <w:unhideWhenUsed/>
    <w:rsid w:val="00622358"/>
    <w:pPr>
      <w:ind w:leftChars="1800" w:left="100"/>
    </w:pPr>
    <w:rPr>
      <w:rFonts w:ascii="標楷體" w:eastAsia="標楷體" w:hAnsi="標楷體"/>
      <w:b/>
      <w:noProof/>
      <w:sz w:val="28"/>
      <w:szCs w:val="28"/>
    </w:rPr>
  </w:style>
  <w:style w:type="character" w:customStyle="1" w:styleId="af9">
    <w:name w:val="結語 字元"/>
    <w:basedOn w:val="a0"/>
    <w:link w:val="af8"/>
    <w:uiPriority w:val="99"/>
    <w:rsid w:val="00622358"/>
    <w:rPr>
      <w:rFonts w:ascii="標楷體" w:eastAsia="標楷體" w:hAnsi="標楷體"/>
      <w:b/>
      <w:noProof/>
      <w:sz w:val="28"/>
      <w:szCs w:val="28"/>
    </w:rPr>
  </w:style>
  <w:style w:type="table" w:customStyle="1" w:styleId="4">
    <w:name w:val="表格格線4"/>
    <w:basedOn w:val="a1"/>
    <w:next w:val="ab"/>
    <w:uiPriority w:val="59"/>
    <w:rsid w:val="00A933FF"/>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7F7268"/>
    <w:pPr>
      <w:autoSpaceDE w:val="0"/>
      <w:autoSpaceDN w:val="0"/>
      <w:ind w:left="107"/>
    </w:pPr>
    <w:rPr>
      <w:rFonts w:ascii="SimSun" w:eastAsia="SimSun" w:hAnsi="SimSun" w:cs="SimSun"/>
      <w:kern w:val="0"/>
      <w:sz w:val="22"/>
    </w:rPr>
  </w:style>
  <w:style w:type="table" w:customStyle="1" w:styleId="26">
    <w:name w:val="表格格線26"/>
    <w:basedOn w:val="a1"/>
    <w:next w:val="ab"/>
    <w:uiPriority w:val="39"/>
    <w:rsid w:val="00471962"/>
    <w:pPr>
      <w:widowControl w:val="0"/>
      <w:spacing w:line="400" w:lineRule="exact"/>
      <w:jc w:val="right"/>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6669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74237-35D5-4DEB-B932-F9B15FE04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26</Pages>
  <Words>3663</Words>
  <Characters>20885</Characters>
  <Application>Microsoft Office Word</Application>
  <DocSecurity>0</DocSecurity>
  <Lines>174</Lines>
  <Paragraphs>48</Paragraphs>
  <ScaleCrop>false</ScaleCrop>
  <Company/>
  <LinksUpToDate>false</LinksUpToDate>
  <CharactersWithSpaces>24500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梁琬珍</dc:creator>
  <cp:keywords/>
  <dc:description/>
  <cp:lastModifiedBy>蔡靜姿</cp:lastModifiedBy>
  <cp:revision>10</cp:revision>
  <cp:lastPrinted>2025-07-08T01:37:00Z</cp:lastPrinted>
  <dcterms:created xsi:type="dcterms:W3CDTF">2025-07-08T01:24:00Z</dcterms:created>
  <dcterms:modified xsi:type="dcterms:W3CDTF">2025-07-10T03:15:00Z</dcterms:modified>
</cp:coreProperties>
</file>